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192" w:lineRule="auto"/>
        <w:jc w:val="both"/>
        <w:rPr>
          <w:color w:val="000000"/>
          <w:sz w:val="36"/>
          <w:szCs w:val="36"/>
        </w:rPr>
      </w:pPr>
      <w:r>
        <w:rPr>
          <w:rFonts w:cs="Times New Roman"/>
          <w:b/>
          <w:color w:val="000000"/>
          <w:sz w:val="36"/>
          <w:szCs w:val="36"/>
          <w:rtl/>
        </w:rPr>
        <w:t>المملكة العربية السعودية</w:t>
      </w: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192" w:lineRule="auto"/>
        <w:jc w:val="both"/>
        <w:rPr>
          <w:color w:val="000000"/>
          <w:sz w:val="36"/>
          <w:szCs w:val="36"/>
        </w:rPr>
      </w:pPr>
      <w:r>
        <w:rPr>
          <w:rFonts w:cs="Times New Roman"/>
          <w:b/>
          <w:color w:val="000000"/>
          <w:sz w:val="36"/>
          <w:szCs w:val="36"/>
          <w:rtl/>
        </w:rPr>
        <w:t xml:space="preserve">  وزارة التعليم العالي</w:t>
      </w: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192" w:lineRule="auto"/>
        <w:jc w:val="both"/>
        <w:rPr>
          <w:color w:val="000000"/>
          <w:sz w:val="30"/>
          <w:szCs w:val="30"/>
        </w:rPr>
      </w:pPr>
      <w:r>
        <w:rPr>
          <w:rFonts w:cs="Times New Roman"/>
          <w:b/>
          <w:color w:val="000000"/>
          <w:sz w:val="40"/>
          <w:szCs w:val="40"/>
          <w:rtl/>
        </w:rPr>
        <w:t xml:space="preserve">   جامعة الباحة</w:t>
      </w: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192" w:lineRule="auto"/>
        <w:jc w:val="both"/>
        <w:rPr>
          <w:color w:val="000000"/>
          <w:sz w:val="30"/>
          <w:szCs w:val="30"/>
        </w:rPr>
      </w:pPr>
      <w:r>
        <w:rPr>
          <w:rFonts w:cs="Times New Roman"/>
          <w:b/>
          <w:color w:val="000000"/>
          <w:sz w:val="30"/>
          <w:szCs w:val="30"/>
          <w:rtl/>
        </w:rPr>
        <w:t>كلية العلوم والآداب بالمخواة</w:t>
      </w: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192" w:lineRule="auto"/>
        <w:jc w:val="both"/>
        <w:rPr>
          <w:color w:val="000000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-457199</wp:posOffset>
            </wp:positionH>
            <wp:positionV relativeFrom="paragraph">
              <wp:posOffset>181610</wp:posOffset>
            </wp:positionV>
            <wp:extent cx="5021580" cy="5215890"/>
            <wp:effectExtent l="0" t="0" r="0" b="0"/>
            <wp:wrapNone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1580" cy="52158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22"/>
          <w:szCs w:val="22"/>
        </w:rPr>
      </w:pPr>
    </w:p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22"/>
          <w:szCs w:val="22"/>
        </w:rPr>
      </w:pPr>
    </w:p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22"/>
          <w:szCs w:val="22"/>
        </w:rPr>
      </w:pPr>
    </w:p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22"/>
          <w:szCs w:val="22"/>
        </w:rPr>
      </w:pPr>
    </w:p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22"/>
          <w:szCs w:val="22"/>
        </w:rPr>
      </w:pP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168" w:lineRule="auto"/>
        <w:jc w:val="center"/>
        <w:rPr>
          <w:color w:val="000000"/>
          <w:sz w:val="44"/>
          <w:szCs w:val="44"/>
        </w:rPr>
      </w:pPr>
      <w:r>
        <w:rPr>
          <w:rFonts w:cs="Times New Roman"/>
          <w:b/>
          <w:color w:val="000000"/>
          <w:sz w:val="44"/>
          <w:szCs w:val="44"/>
          <w:rtl/>
        </w:rPr>
        <w:t>نموذج توصيف المقرر</w:t>
      </w: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168" w:lineRule="auto"/>
        <w:jc w:val="center"/>
        <w:rPr>
          <w:color w:val="000000"/>
          <w:sz w:val="48"/>
          <w:szCs w:val="48"/>
        </w:rPr>
      </w:pPr>
      <w:r>
        <w:rPr>
          <w:rFonts w:cs="Times New Roman"/>
          <w:b/>
          <w:color w:val="000000"/>
          <w:sz w:val="48"/>
          <w:szCs w:val="48"/>
          <w:rtl/>
        </w:rPr>
        <w:t>طبقاً للهيئة الوطنية للتقويم والاعتماد الأكاديمي</w:t>
      </w: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ind w:left="1440" w:firstLine="720"/>
        <w:rPr>
          <w:color w:val="000000"/>
          <w:sz w:val="40"/>
          <w:szCs w:val="40"/>
        </w:rPr>
      </w:pPr>
      <w:r>
        <w:rPr>
          <w:rFonts w:cs="Times New Roman"/>
          <w:b/>
          <w:color w:val="000000"/>
          <w:sz w:val="40"/>
          <w:szCs w:val="40"/>
          <w:rtl/>
        </w:rPr>
        <w:t xml:space="preserve">قســم </w:t>
      </w:r>
      <w:r>
        <w:rPr>
          <w:b/>
          <w:color w:val="000000"/>
          <w:sz w:val="40"/>
          <w:szCs w:val="40"/>
          <w:rtl/>
        </w:rPr>
        <w:t xml:space="preserve">: </w:t>
      </w:r>
      <w:r>
        <w:rPr>
          <w:rFonts w:cs="Times New Roman"/>
          <w:b/>
          <w:color w:val="000000"/>
          <w:sz w:val="40"/>
          <w:szCs w:val="40"/>
          <w:rtl/>
        </w:rPr>
        <w:t>الدراسات الإسلامية</w:t>
      </w: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ind w:left="1440" w:firstLine="720"/>
        <w:rPr>
          <w:color w:val="000000"/>
          <w:sz w:val="40"/>
          <w:szCs w:val="40"/>
        </w:rPr>
      </w:pPr>
      <w:r>
        <w:rPr>
          <w:rFonts w:cs="Times New Roman"/>
          <w:b/>
          <w:color w:val="000000"/>
          <w:sz w:val="40"/>
          <w:szCs w:val="40"/>
          <w:rtl/>
        </w:rPr>
        <w:t xml:space="preserve">المادة </w:t>
      </w:r>
      <w:r>
        <w:rPr>
          <w:b/>
          <w:color w:val="000000"/>
          <w:sz w:val="40"/>
          <w:szCs w:val="40"/>
          <w:rtl/>
        </w:rPr>
        <w:t xml:space="preserve">: </w:t>
      </w:r>
      <w:r>
        <w:rPr>
          <w:rFonts w:cs="Times New Roman"/>
          <w:b/>
          <w:color w:val="000000"/>
          <w:sz w:val="40"/>
          <w:szCs w:val="40"/>
          <w:rtl/>
        </w:rPr>
        <w:t xml:space="preserve">الثقافة الإسلامية </w:t>
      </w:r>
      <w:r>
        <w:rPr>
          <w:b/>
          <w:color w:val="000000"/>
          <w:sz w:val="40"/>
          <w:szCs w:val="40"/>
          <w:rtl/>
        </w:rPr>
        <w:t>(2)</w:t>
      </w: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ind w:left="1440" w:firstLine="720"/>
        <w:rPr>
          <w:color w:val="000000"/>
          <w:sz w:val="40"/>
          <w:szCs w:val="40"/>
        </w:rPr>
      </w:pPr>
      <w:r>
        <w:rPr>
          <w:rFonts w:cs="Times New Roman"/>
          <w:b/>
          <w:color w:val="000000"/>
          <w:sz w:val="40"/>
          <w:szCs w:val="40"/>
          <w:rtl/>
        </w:rPr>
        <w:t xml:space="preserve">الرقم </w:t>
      </w:r>
      <w:r>
        <w:rPr>
          <w:b/>
          <w:color w:val="000000"/>
          <w:sz w:val="40"/>
          <w:szCs w:val="40"/>
          <w:rtl/>
        </w:rPr>
        <w:t>: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40"/>
          <w:szCs w:val="40"/>
        </w:rPr>
        <w:t>11010111</w:t>
      </w: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ind w:left="1440" w:firstLine="720"/>
        <w:rPr>
          <w:color w:val="000000"/>
          <w:sz w:val="40"/>
          <w:szCs w:val="40"/>
        </w:rPr>
      </w:pPr>
      <w:r>
        <w:rPr>
          <w:rFonts w:cs="Times New Roman"/>
          <w:b/>
          <w:color w:val="000000"/>
          <w:sz w:val="40"/>
          <w:szCs w:val="40"/>
          <w:rtl/>
        </w:rPr>
        <w:t>الرمز</w:t>
      </w:r>
      <w:r>
        <w:rPr>
          <w:b/>
          <w:color w:val="000000"/>
          <w:sz w:val="40"/>
          <w:szCs w:val="40"/>
          <w:rtl/>
        </w:rPr>
        <w:t xml:space="preserve">: </w:t>
      </w:r>
      <w:r>
        <w:rPr>
          <w:rFonts w:cs="Times New Roman"/>
          <w:b/>
          <w:color w:val="000000"/>
          <w:sz w:val="40"/>
          <w:szCs w:val="40"/>
          <w:rtl/>
        </w:rPr>
        <w:t>سلم</w:t>
      </w:r>
      <w:r>
        <w:rPr>
          <w:b/>
          <w:color w:val="000000"/>
          <w:sz w:val="40"/>
          <w:szCs w:val="40"/>
          <w:rtl/>
        </w:rPr>
        <w:t xml:space="preserve"> 111</w:t>
      </w: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jc w:val="center"/>
        <w:rPr>
          <w:color w:val="000000"/>
          <w:sz w:val="16"/>
          <w:szCs w:val="16"/>
        </w:rPr>
      </w:pPr>
      <w:r>
        <w:rPr>
          <w:b/>
          <w:color w:val="000000"/>
          <w:sz w:val="40"/>
          <w:szCs w:val="40"/>
        </w:rPr>
        <w:t xml:space="preserve"> </w:t>
      </w:r>
      <w:r>
        <w:rPr>
          <w:color w:val="000000"/>
          <w:sz w:val="36"/>
          <w:szCs w:val="36"/>
        </w:rPr>
        <w:t xml:space="preserve"> </w:t>
      </w:r>
    </w:p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16"/>
          <w:szCs w:val="16"/>
        </w:rPr>
      </w:pPr>
    </w:p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16"/>
          <w:szCs w:val="16"/>
        </w:rPr>
      </w:pPr>
    </w:p>
    <w:p w:rsidR="0023621A" w:rsidRDefault="00F03E64">
      <w:pPr>
        <w:pStyle w:val="normal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jc w:val="center"/>
        <w:rPr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  <w:rtl/>
        </w:rPr>
        <w:t>تحديد المقرر والمعلومات العامة</w:t>
      </w:r>
    </w:p>
    <w:tbl>
      <w:tblPr>
        <w:tblStyle w:val="a5"/>
        <w:bidiVisual/>
        <w:tblW w:w="9648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5508"/>
        <w:gridCol w:w="360"/>
        <w:gridCol w:w="2160"/>
        <w:gridCol w:w="1620"/>
      </w:tblGrid>
      <w:tr w:rsidR="0023621A">
        <w:trPr>
          <w:jc w:val="right"/>
        </w:trPr>
        <w:tc>
          <w:tcPr>
            <w:tcW w:w="5508" w:type="dxa"/>
          </w:tcPr>
          <w:p w:rsidR="0023621A" w:rsidRDefault="00F03E64">
            <w:pPr>
              <w:pStyle w:val="normal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720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اسم المقـــــرر ورقمـــــــه</w:t>
            </w:r>
            <w:r>
              <w:rPr>
                <w:color w:val="000000"/>
                <w:sz w:val="28"/>
                <w:szCs w:val="28"/>
              </w:rPr>
              <w:t xml:space="preserve">:-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 w:hanging="720"/>
              <w:rPr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 xml:space="preserve">الثقافة الإسلامية </w:t>
            </w:r>
            <w:r>
              <w:rPr>
                <w:color w:val="000000"/>
                <w:sz w:val="28"/>
                <w:szCs w:val="28"/>
                <w:rtl/>
              </w:rPr>
              <w:t xml:space="preserve">(2) </w:t>
            </w:r>
          </w:p>
        </w:tc>
        <w:tc>
          <w:tcPr>
            <w:tcW w:w="1620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11010111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6"/>
        <w:bidiVisual/>
        <w:tblW w:w="9648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5508"/>
        <w:gridCol w:w="360"/>
        <w:gridCol w:w="3780"/>
      </w:tblGrid>
      <w:tr w:rsidR="0023621A">
        <w:trPr>
          <w:jc w:val="right"/>
        </w:trPr>
        <w:tc>
          <w:tcPr>
            <w:tcW w:w="5508" w:type="dxa"/>
          </w:tcPr>
          <w:p w:rsidR="0023621A" w:rsidRDefault="00F03E64">
            <w:pPr>
              <w:pStyle w:val="normal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720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الســــــــــــاعات المعتمدة</w:t>
            </w:r>
            <w:r>
              <w:rPr>
                <w:color w:val="000000"/>
                <w:sz w:val="28"/>
                <w:szCs w:val="28"/>
              </w:rPr>
              <w:t xml:space="preserve">:-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 w:hanging="720"/>
              <w:rPr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ساعتان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7"/>
        <w:bidiVisual/>
        <w:tblW w:w="9648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5508"/>
        <w:gridCol w:w="360"/>
        <w:gridCol w:w="3780"/>
      </w:tblGrid>
      <w:tr w:rsidR="0023621A">
        <w:trPr>
          <w:jc w:val="right"/>
        </w:trPr>
        <w:tc>
          <w:tcPr>
            <w:tcW w:w="5508" w:type="dxa"/>
          </w:tcPr>
          <w:p w:rsidR="0023621A" w:rsidRDefault="00F03E64">
            <w:pPr>
              <w:pStyle w:val="normal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720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lastRenderedPageBreak/>
              <w:t>البرنامج أو البرامج التي يتم تقديم المقرر ضمنها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:-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rPr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8"/>
        <w:bidiVisual/>
        <w:tblW w:w="9648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5508"/>
        <w:gridCol w:w="360"/>
        <w:gridCol w:w="3780"/>
      </w:tblGrid>
      <w:tr w:rsidR="0023621A">
        <w:trPr>
          <w:jc w:val="right"/>
        </w:trPr>
        <w:tc>
          <w:tcPr>
            <w:tcW w:w="5508" w:type="dxa"/>
          </w:tcPr>
          <w:p w:rsidR="0023621A" w:rsidRDefault="00F03E64">
            <w:pPr>
              <w:pStyle w:val="normal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720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 اسم عضو هيئة التدريس المسئول عن تدريس المقرر</w:t>
            </w:r>
            <w:r>
              <w:rPr>
                <w:color w:val="000000"/>
                <w:sz w:val="28"/>
                <w:szCs w:val="28"/>
              </w:rPr>
              <w:t xml:space="preserve">:-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 w:hanging="720"/>
              <w:rPr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عضو من أعضاء قسم الدراسات الإسلامية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9"/>
        <w:bidiVisual/>
        <w:tblW w:w="9648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5508"/>
        <w:gridCol w:w="360"/>
        <w:gridCol w:w="3780"/>
      </w:tblGrid>
      <w:tr w:rsidR="0023621A">
        <w:trPr>
          <w:jc w:val="right"/>
        </w:trPr>
        <w:tc>
          <w:tcPr>
            <w:tcW w:w="5508" w:type="dxa"/>
          </w:tcPr>
          <w:p w:rsidR="0023621A" w:rsidRDefault="00F03E64">
            <w:pPr>
              <w:pStyle w:val="normal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720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المستوى أو السنة التي سيتم تقديم هذا المقرر فيه</w:t>
            </w:r>
            <w:r>
              <w:rPr>
                <w:color w:val="000000"/>
                <w:sz w:val="28"/>
                <w:szCs w:val="28"/>
              </w:rPr>
              <w:t xml:space="preserve">:-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 w:hanging="720"/>
              <w:rPr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المستوى الخامس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a"/>
        <w:bidiVisual/>
        <w:tblW w:w="9648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5508"/>
        <w:gridCol w:w="360"/>
        <w:gridCol w:w="3780"/>
      </w:tblGrid>
      <w:tr w:rsidR="0023621A">
        <w:trPr>
          <w:jc w:val="right"/>
        </w:trPr>
        <w:tc>
          <w:tcPr>
            <w:tcW w:w="5508" w:type="dxa"/>
          </w:tcPr>
          <w:p w:rsidR="0023621A" w:rsidRDefault="00F03E64">
            <w:pPr>
              <w:pStyle w:val="normal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720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المتطلبات السابقة  لهذا المقرر </w:t>
            </w:r>
            <w:r>
              <w:rPr>
                <w:b/>
                <w:color w:val="000000"/>
                <w:sz w:val="28"/>
                <w:szCs w:val="28"/>
                <w:rtl/>
              </w:rPr>
              <w:t>(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إن وجدت</w:t>
            </w:r>
            <w:r>
              <w:rPr>
                <w:b/>
                <w:color w:val="000000"/>
                <w:sz w:val="28"/>
                <w:szCs w:val="28"/>
                <w:rtl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:-                      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 w:hanging="720"/>
              <w:rPr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لا يوجد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b"/>
        <w:bidiVisual/>
        <w:tblW w:w="9648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5508"/>
        <w:gridCol w:w="360"/>
        <w:gridCol w:w="3780"/>
      </w:tblGrid>
      <w:tr w:rsidR="0023621A">
        <w:trPr>
          <w:jc w:val="right"/>
        </w:trPr>
        <w:tc>
          <w:tcPr>
            <w:tcW w:w="5508" w:type="dxa"/>
          </w:tcPr>
          <w:p w:rsidR="0023621A" w:rsidRDefault="00F03E64">
            <w:pPr>
              <w:pStyle w:val="normal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720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المتطلبات المصاحبة لهذا المقرر </w:t>
            </w:r>
            <w:r>
              <w:rPr>
                <w:b/>
                <w:color w:val="000000"/>
                <w:sz w:val="28"/>
                <w:szCs w:val="28"/>
                <w:rtl/>
              </w:rPr>
              <w:t>(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إن وجدت</w:t>
            </w:r>
            <w:r>
              <w:rPr>
                <w:b/>
                <w:color w:val="000000"/>
                <w:sz w:val="28"/>
                <w:szCs w:val="28"/>
                <w:rtl/>
              </w:rPr>
              <w:t>)</w:t>
            </w:r>
            <w:r>
              <w:rPr>
                <w:color w:val="000000"/>
                <w:sz w:val="28"/>
                <w:szCs w:val="28"/>
              </w:rPr>
              <w:t>:-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 w:hanging="720"/>
              <w:rPr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لا يوجد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c"/>
        <w:bidiVisual/>
        <w:tblW w:w="9648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5508"/>
        <w:gridCol w:w="360"/>
        <w:gridCol w:w="3780"/>
      </w:tblGrid>
      <w:tr w:rsidR="0023621A">
        <w:trPr>
          <w:jc w:val="right"/>
        </w:trPr>
        <w:tc>
          <w:tcPr>
            <w:tcW w:w="5508" w:type="dxa"/>
          </w:tcPr>
          <w:p w:rsidR="0023621A" w:rsidRDefault="00F03E64">
            <w:pPr>
              <w:pStyle w:val="normal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720"/>
              <w:rPr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rtl/>
              </w:rPr>
              <w:t xml:space="preserve">مكان تدريس المقرر إن لم يكن في المقر الرئيسي للمؤسسة </w:t>
            </w:r>
            <w:r>
              <w:rPr>
                <w:rFonts w:cs="Times New Roman"/>
                <w:b/>
                <w:color w:val="000000"/>
                <w:sz w:val="24"/>
                <w:szCs w:val="24"/>
                <w:rtl/>
              </w:rPr>
              <w:t>التعليمية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rPr>
                <w:color w:val="000000"/>
                <w:sz w:val="28"/>
                <w:szCs w:val="28"/>
              </w:rPr>
            </w:pPr>
          </w:p>
        </w:tc>
        <w:tc>
          <w:tcPr>
            <w:tcW w:w="3780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 xml:space="preserve">كلية العلوم والآداب </w:t>
            </w:r>
            <w:r>
              <w:rPr>
                <w:color w:val="000000"/>
                <w:sz w:val="28"/>
                <w:szCs w:val="28"/>
                <w:rtl/>
              </w:rPr>
              <w:t>...</w:t>
            </w:r>
          </w:p>
        </w:tc>
      </w:tr>
    </w:tbl>
    <w:p w:rsidR="0023621A" w:rsidRDefault="00F03E64">
      <w:pPr>
        <w:pStyle w:val="normal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jc w:val="center"/>
        <w:rPr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  <w:rtl/>
        </w:rPr>
        <w:t>الأهــــــداف</w:t>
      </w:r>
    </w:p>
    <w:tbl>
      <w:tblPr>
        <w:tblStyle w:val="ad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وصف موجز لنتائج التعلم الأساسية للطلبة المسجلين في هذا المقرر أن</w:t>
            </w:r>
            <w:r>
              <w:rPr>
                <w:b/>
                <w:color w:val="000000"/>
                <w:sz w:val="28"/>
                <w:szCs w:val="28"/>
                <w:rtl/>
              </w:rPr>
              <w:t>: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rtl/>
              </w:rPr>
              <w:t xml:space="preserve">    - </w:t>
            </w:r>
            <w:r>
              <w:rPr>
                <w:rFonts w:cs="Times New Roman"/>
                <w:color w:val="000000"/>
                <w:sz w:val="32"/>
                <w:szCs w:val="32"/>
                <w:rtl/>
              </w:rPr>
              <w:t xml:space="preserve">يتعرف الطلاب على </w:t>
            </w:r>
            <w:r>
              <w:rPr>
                <w:rFonts w:cs="Times New Roman"/>
                <w:color w:val="000000"/>
                <w:sz w:val="32"/>
                <w:szCs w:val="32"/>
                <w:rtl/>
              </w:rPr>
              <w:t>مفهوم الحضارة وأنواعها</w:t>
            </w:r>
            <w:r>
              <w:rPr>
                <w:color w:val="000000"/>
                <w:sz w:val="32"/>
                <w:szCs w:val="32"/>
                <w:rtl/>
              </w:rPr>
              <w:t>.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rtl/>
              </w:rPr>
              <w:t xml:space="preserve">    - </w:t>
            </w:r>
            <w:r>
              <w:rPr>
                <w:rFonts w:cs="Times New Roman"/>
                <w:color w:val="000000"/>
                <w:sz w:val="32"/>
                <w:szCs w:val="32"/>
                <w:rtl/>
              </w:rPr>
              <w:t>يتعرف الطلاب على مظاهر الحضارة الإسلامية</w:t>
            </w:r>
            <w:r>
              <w:rPr>
                <w:color w:val="000000"/>
                <w:sz w:val="32"/>
                <w:szCs w:val="32"/>
                <w:rtl/>
              </w:rPr>
              <w:t xml:space="preserve">: </w:t>
            </w:r>
            <w:r>
              <w:rPr>
                <w:rFonts w:cs="Times New Roman"/>
                <w:color w:val="000000"/>
                <w:sz w:val="32"/>
                <w:szCs w:val="32"/>
                <w:rtl/>
              </w:rPr>
              <w:t>حقوق الإنسان ونظام الأسرة والنظام الاقتصادي في الإسلام</w:t>
            </w:r>
            <w:r>
              <w:rPr>
                <w:color w:val="000000"/>
                <w:sz w:val="32"/>
                <w:szCs w:val="32"/>
                <w:rtl/>
              </w:rPr>
              <w:t xml:space="preserve">. 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rtl/>
              </w:rPr>
              <w:t xml:space="preserve">    - </w:t>
            </w:r>
            <w:r>
              <w:rPr>
                <w:rFonts w:cs="Times New Roman"/>
                <w:color w:val="000000"/>
                <w:sz w:val="32"/>
                <w:szCs w:val="32"/>
                <w:rtl/>
              </w:rPr>
              <w:t>يتعرف الطلاب على مجموعة من المصطلحات والأفكار البارزة في العالم وموقف الحضارة الإسلامية منها</w:t>
            </w:r>
            <w:r>
              <w:rPr>
                <w:color w:val="000000"/>
                <w:sz w:val="32"/>
                <w:szCs w:val="32"/>
                <w:rtl/>
              </w:rPr>
              <w:t xml:space="preserve">. 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color w:val="000000"/>
                <w:sz w:val="32"/>
                <w:szCs w:val="32"/>
                <w:rtl/>
              </w:rPr>
              <w:t xml:space="preserve">    - </w:t>
            </w:r>
            <w:r>
              <w:rPr>
                <w:rFonts w:cs="Times New Roman"/>
                <w:color w:val="000000"/>
                <w:sz w:val="32"/>
                <w:szCs w:val="32"/>
                <w:rtl/>
              </w:rPr>
              <w:t>يدرك الطلاب الطريق ا</w:t>
            </w:r>
            <w:r>
              <w:rPr>
                <w:rFonts w:cs="Times New Roman"/>
                <w:color w:val="000000"/>
                <w:sz w:val="32"/>
                <w:szCs w:val="32"/>
                <w:rtl/>
              </w:rPr>
              <w:t>لصحيح لإصلاح الأخطاء والانحرافات الواقعة بما يتوافق مع مسلك الحضارة الإسلامية</w:t>
            </w:r>
            <w:r>
              <w:rPr>
                <w:color w:val="000000"/>
                <w:sz w:val="32"/>
                <w:szCs w:val="32"/>
                <w:rtl/>
              </w:rPr>
              <w:t>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e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صف باختصار أية خطط يتم تنفيذها في الوقت الراهن من أجل تطوير وتحسين المقرر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 w:hanging="7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 xml:space="preserve">تبادل الخبرات بين أعضاء هيئة التدريس الذين يقومون بتدريس نفس المقرر حول مفردات المقرر ومتطلباته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ومراجعه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 w:hanging="7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المراجعة الدورية لتوصيف المقررات من قبل لجنة التطوير الأكاديمي بالقسم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 w:hanging="7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الاستفادة من تجارب الجامعات الأخرى داخل المملكة وخارجها في تدريس هذا المقرر من حيث أهدافه ومفرداته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 w:hanging="7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استخدام وسائل التقنية الحديثة في التدريس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line="276" w:lineRule="auto"/>
        <w:ind w:hanging="720"/>
        <w:jc w:val="center"/>
        <w:rPr>
          <w:color w:val="000000"/>
          <w:sz w:val="32"/>
          <w:szCs w:val="32"/>
        </w:rPr>
      </w:pP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ind w:hanging="720"/>
        <w:jc w:val="center"/>
        <w:rPr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  <w:rtl/>
        </w:rPr>
        <w:t>ج</w:t>
      </w:r>
      <w:r>
        <w:rPr>
          <w:b/>
          <w:color w:val="000000"/>
          <w:sz w:val="32"/>
          <w:szCs w:val="32"/>
          <w:rtl/>
        </w:rPr>
        <w:t xml:space="preserve">) </w:t>
      </w:r>
      <w:r>
        <w:rPr>
          <w:rFonts w:cs="Times New Roman"/>
          <w:b/>
          <w:color w:val="000000"/>
          <w:sz w:val="32"/>
          <w:szCs w:val="32"/>
          <w:rtl/>
        </w:rPr>
        <w:t>وصــــــــــف المقرر</w:t>
      </w:r>
    </w:p>
    <w:tbl>
      <w:tblPr>
        <w:tblStyle w:val="af"/>
        <w:bidiVisual/>
        <w:tblW w:w="9558" w:type="dxa"/>
        <w:jc w:val="right"/>
        <w:tblInd w:w="0" w:type="dxa"/>
        <w:tblLayout w:type="fixed"/>
        <w:tblLook w:val="0000"/>
      </w:tblPr>
      <w:tblGrid>
        <w:gridCol w:w="6742"/>
        <w:gridCol w:w="1283"/>
        <w:gridCol w:w="1533"/>
      </w:tblGrid>
      <w:tr w:rsidR="0023621A">
        <w:trPr>
          <w:jc w:val="right"/>
        </w:trPr>
        <w:tc>
          <w:tcPr>
            <w:tcW w:w="9559" w:type="dxa"/>
            <w:gridSpan w:val="3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  <w:rtl/>
              </w:rPr>
              <w:lastRenderedPageBreak/>
              <w:t xml:space="preserve">1-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المواضيع المطلوب بحثها وشمولها </w:t>
            </w:r>
          </w:p>
        </w:tc>
      </w:tr>
      <w:tr w:rsidR="0023621A">
        <w:trPr>
          <w:jc w:val="right"/>
        </w:trPr>
        <w:tc>
          <w:tcPr>
            <w:tcW w:w="674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الموضوع</w:t>
            </w:r>
          </w:p>
        </w:tc>
        <w:tc>
          <w:tcPr>
            <w:tcW w:w="12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الأسبوع</w:t>
            </w:r>
          </w:p>
        </w:tc>
        <w:tc>
          <w:tcPr>
            <w:tcW w:w="153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E6E6E6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ساعات الاتصال</w:t>
            </w:r>
          </w:p>
        </w:tc>
      </w:tr>
      <w:tr w:rsidR="0023621A">
        <w:trPr>
          <w:trHeight w:val="794"/>
          <w:jc w:val="right"/>
        </w:trPr>
        <w:tc>
          <w:tcPr>
            <w:tcW w:w="6743" w:type="dxa"/>
            <w:tcBorders>
              <w:top w:val="single" w:sz="12" w:space="0" w:color="000000"/>
            </w:tcBorders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مقدمة</w:t>
            </w:r>
            <w:r>
              <w:rPr>
                <w:b/>
                <w:color w:val="000000"/>
                <w:sz w:val="28"/>
                <w:szCs w:val="28"/>
                <w:rtl/>
              </w:rPr>
              <w:t>: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 xml:space="preserve"> مفهوم الحضارة، وعوامل نشأت الحضارات الإنسانية، وأبرز الحضارات الماضية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283" w:type="dxa"/>
            <w:tcBorders>
              <w:top w:val="single" w:sz="12" w:space="0" w:color="000000"/>
            </w:tcBorders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الأول</w:t>
            </w:r>
          </w:p>
        </w:tc>
        <w:tc>
          <w:tcPr>
            <w:tcW w:w="1533" w:type="dxa"/>
            <w:tcBorders>
              <w:top w:val="single" w:sz="12" w:space="0" w:color="000000"/>
            </w:tcBorders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23621A">
        <w:trPr>
          <w:trHeight w:val="794"/>
          <w:jc w:val="right"/>
        </w:trPr>
        <w:tc>
          <w:tcPr>
            <w:tcW w:w="674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الحضارة الإسلامية</w:t>
            </w:r>
            <w:r>
              <w:rPr>
                <w:b/>
                <w:color w:val="000000"/>
                <w:sz w:val="28"/>
                <w:szCs w:val="28"/>
                <w:rtl/>
              </w:rPr>
              <w:t>: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 xml:space="preserve"> تعريفها، مصادرها، مميزاتها عن سائر الحضارات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28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الثاني</w:t>
            </w:r>
          </w:p>
        </w:tc>
        <w:tc>
          <w:tcPr>
            <w:tcW w:w="153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23621A">
        <w:trPr>
          <w:trHeight w:val="794"/>
          <w:jc w:val="right"/>
        </w:trPr>
        <w:tc>
          <w:tcPr>
            <w:tcW w:w="674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مظاهر الحضارة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الإسلامية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نظام الأسرة في الإسلام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 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     -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أهميتها وتكوينها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     -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الحقوق الأسرية</w:t>
            </w:r>
            <w:r>
              <w:rPr>
                <w:color w:val="000000"/>
                <w:sz w:val="28"/>
                <w:szCs w:val="28"/>
                <w:rtl/>
              </w:rPr>
              <w:t xml:space="preserve">(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حقوق الوالدين، الحقوق الزوجية، حقوق الأولاد، حقوق الخدم</w:t>
            </w:r>
            <w:r>
              <w:rPr>
                <w:color w:val="000000"/>
                <w:sz w:val="28"/>
                <w:szCs w:val="28"/>
                <w:rtl/>
              </w:rPr>
              <w:t>)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     -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المشكلات الأسرية وكيفية التعامل معها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     -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أحكام الطلاق في الإسلام وما يترتب عليه</w:t>
            </w:r>
            <w:r>
              <w:rPr>
                <w:color w:val="000000"/>
                <w:sz w:val="28"/>
                <w:szCs w:val="28"/>
                <w:rtl/>
              </w:rPr>
              <w:t xml:space="preserve">.        </w:t>
            </w:r>
          </w:p>
        </w:tc>
        <w:tc>
          <w:tcPr>
            <w:tcW w:w="128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الثالث</w:t>
            </w:r>
          </w:p>
        </w:tc>
        <w:tc>
          <w:tcPr>
            <w:tcW w:w="153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23621A">
        <w:trPr>
          <w:trHeight w:val="794"/>
          <w:jc w:val="right"/>
        </w:trPr>
        <w:tc>
          <w:tcPr>
            <w:tcW w:w="674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من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مظاهر الحضارة الإسلامية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حقوق الإنسان في الإسلام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 </w:t>
            </w:r>
          </w:p>
        </w:tc>
        <w:tc>
          <w:tcPr>
            <w:tcW w:w="128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الرابع</w:t>
            </w:r>
          </w:p>
        </w:tc>
        <w:tc>
          <w:tcPr>
            <w:tcW w:w="153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23621A">
        <w:trPr>
          <w:trHeight w:val="794"/>
          <w:jc w:val="right"/>
        </w:trPr>
        <w:tc>
          <w:tcPr>
            <w:tcW w:w="674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من مظاهر الحضارة الإسلامية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تكريم المرأة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 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 xml:space="preserve"> منزلتها، حقوقها، حجابها، دورها في المجتمع، المخاطر المحيطة بالمرأة وكيفية حماية الإسلام للمرأة منها</w:t>
            </w:r>
            <w:r>
              <w:rPr>
                <w:color w:val="000000"/>
                <w:sz w:val="28"/>
                <w:szCs w:val="28"/>
                <w:rtl/>
              </w:rPr>
              <w:t xml:space="preserve">. </w:t>
            </w:r>
          </w:p>
        </w:tc>
        <w:tc>
          <w:tcPr>
            <w:tcW w:w="128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الخامس</w:t>
            </w:r>
          </w:p>
        </w:tc>
        <w:tc>
          <w:tcPr>
            <w:tcW w:w="153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23621A">
        <w:trPr>
          <w:trHeight w:val="794"/>
          <w:jc w:val="right"/>
        </w:trPr>
        <w:tc>
          <w:tcPr>
            <w:tcW w:w="674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من مظاهر الحضارة الإسلامية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النظام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الاقتصادي الإسلامي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 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نشأته، خصائصه، وسائل اكتساب المال المباحة والمحرمة، فوائد تطبيق نظام الاقتصاد الإسلامي على المجتمعات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28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السادس</w:t>
            </w:r>
          </w:p>
        </w:tc>
        <w:tc>
          <w:tcPr>
            <w:tcW w:w="153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23621A">
        <w:trPr>
          <w:trHeight w:val="794"/>
          <w:jc w:val="right"/>
        </w:trPr>
        <w:tc>
          <w:tcPr>
            <w:tcW w:w="674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الاختبار النصفي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8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السابع</w:t>
            </w:r>
          </w:p>
        </w:tc>
        <w:tc>
          <w:tcPr>
            <w:tcW w:w="153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23621A">
        <w:trPr>
          <w:trHeight w:val="794"/>
          <w:jc w:val="right"/>
        </w:trPr>
        <w:tc>
          <w:tcPr>
            <w:tcW w:w="674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FF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من مظاهر الحضارة الإسلامية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الإصلاح</w:t>
            </w:r>
            <w:r>
              <w:rPr>
                <w:b/>
                <w:color w:val="000000"/>
                <w:sz w:val="28"/>
                <w:szCs w:val="28"/>
                <w:rtl/>
              </w:rPr>
              <w:t>: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 xml:space="preserve"> تعريفه، أنواعه، وسائله، ضوابطه، آثاره على المجتمع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المسلم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28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الثامن</w:t>
            </w:r>
          </w:p>
        </w:tc>
        <w:tc>
          <w:tcPr>
            <w:tcW w:w="153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23621A">
        <w:trPr>
          <w:trHeight w:val="794"/>
          <w:jc w:val="right"/>
        </w:trPr>
        <w:tc>
          <w:tcPr>
            <w:tcW w:w="674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أثر الحضارة الإسلامية على الحضارات الأخرى</w:t>
            </w:r>
            <w:r>
              <w:rPr>
                <w:b/>
                <w:color w:val="000000"/>
                <w:sz w:val="28"/>
                <w:szCs w:val="28"/>
                <w:rtl/>
              </w:rPr>
              <w:t>: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   -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أثرها على الحضارات الشرقية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   -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أثرها على الغرب في عصوره الوسطى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28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التاسع</w:t>
            </w:r>
          </w:p>
        </w:tc>
        <w:tc>
          <w:tcPr>
            <w:tcW w:w="153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23621A">
        <w:trPr>
          <w:trHeight w:val="794"/>
          <w:jc w:val="right"/>
        </w:trPr>
        <w:tc>
          <w:tcPr>
            <w:tcW w:w="674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المصطلحات الحادثة وأثرها على الحضارة الإسلامية</w:t>
            </w:r>
            <w:r>
              <w:rPr>
                <w:b/>
                <w:color w:val="000000"/>
                <w:sz w:val="28"/>
                <w:szCs w:val="28"/>
                <w:rtl/>
              </w:rPr>
              <w:t>: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FF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    -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الحرية، التعايش، الإنسانية</w:t>
            </w:r>
            <w:r>
              <w:rPr>
                <w:color w:val="000000"/>
                <w:sz w:val="28"/>
                <w:szCs w:val="28"/>
                <w:rtl/>
              </w:rPr>
              <w:t>...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إلخ</w:t>
            </w:r>
          </w:p>
        </w:tc>
        <w:tc>
          <w:tcPr>
            <w:tcW w:w="128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العاشر</w:t>
            </w:r>
          </w:p>
        </w:tc>
        <w:tc>
          <w:tcPr>
            <w:tcW w:w="153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</w:tr>
      <w:tr w:rsidR="0023621A">
        <w:trPr>
          <w:trHeight w:val="794"/>
          <w:jc w:val="right"/>
        </w:trPr>
        <w:tc>
          <w:tcPr>
            <w:tcW w:w="674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الأنظمة الحادثة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 وأثرها على الحضارة الإسلامية</w:t>
            </w:r>
            <w:r>
              <w:rPr>
                <w:b/>
                <w:color w:val="000000"/>
                <w:sz w:val="28"/>
                <w:szCs w:val="28"/>
                <w:rtl/>
              </w:rPr>
              <w:t>: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الديمقراطية</w:t>
            </w:r>
            <w:r>
              <w:rPr>
                <w:b/>
                <w:color w:val="000000"/>
                <w:sz w:val="28"/>
                <w:szCs w:val="28"/>
                <w:rtl/>
              </w:rPr>
              <w:t>: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 xml:space="preserve"> تعريفها، نشأتها، مبادؤها، وسائلها، آثارها على الحضارة الإسلامية، الموقف الصحيح منها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28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الحادي عشر</w:t>
            </w:r>
          </w:p>
        </w:tc>
        <w:tc>
          <w:tcPr>
            <w:tcW w:w="153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23621A">
        <w:trPr>
          <w:trHeight w:val="794"/>
          <w:jc w:val="right"/>
        </w:trPr>
        <w:tc>
          <w:tcPr>
            <w:tcW w:w="674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 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الليبرالية</w:t>
            </w:r>
            <w:r>
              <w:rPr>
                <w:b/>
                <w:color w:val="000000"/>
                <w:sz w:val="28"/>
                <w:szCs w:val="28"/>
                <w:rtl/>
              </w:rPr>
              <w:t>: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 xml:space="preserve"> تعريفها، نشأتها، مبادؤها، وسائلها، آثارها على الحضارة الإسلامية، الموقف الصحيح منها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28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 xml:space="preserve">الثـاني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عشر</w:t>
            </w:r>
          </w:p>
        </w:tc>
        <w:tc>
          <w:tcPr>
            <w:tcW w:w="153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23621A">
        <w:trPr>
          <w:trHeight w:val="794"/>
          <w:jc w:val="right"/>
        </w:trPr>
        <w:tc>
          <w:tcPr>
            <w:tcW w:w="674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العولمة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نشأتها، مظامينها، أثرها على الحضارة الإسلامية، الموقف الصحيح منها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28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الثالث عشر</w:t>
            </w:r>
          </w:p>
        </w:tc>
        <w:tc>
          <w:tcPr>
            <w:tcW w:w="153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23621A">
        <w:trPr>
          <w:trHeight w:val="794"/>
          <w:jc w:val="right"/>
        </w:trPr>
        <w:tc>
          <w:tcPr>
            <w:tcW w:w="674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عوامل ثبات وقوة الحضارة الإسلامية على مر العصور</w:t>
            </w:r>
            <w:r>
              <w:rPr>
                <w:b/>
                <w:color w:val="000000"/>
                <w:sz w:val="28"/>
                <w:szCs w:val="28"/>
                <w:rtl/>
              </w:rPr>
              <w:t>.</w:t>
            </w:r>
          </w:p>
        </w:tc>
        <w:tc>
          <w:tcPr>
            <w:tcW w:w="128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الرابع عشر</w:t>
            </w:r>
          </w:p>
        </w:tc>
        <w:tc>
          <w:tcPr>
            <w:tcW w:w="1533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28"/>
          <w:szCs w:val="28"/>
        </w:rPr>
      </w:pPr>
    </w:p>
    <w:tbl>
      <w:tblPr>
        <w:tblStyle w:val="af0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2394"/>
        <w:gridCol w:w="2034"/>
        <w:gridCol w:w="2754"/>
        <w:gridCol w:w="2394"/>
      </w:tblGrid>
      <w:tr w:rsidR="0023621A">
        <w:trPr>
          <w:jc w:val="right"/>
        </w:trPr>
        <w:tc>
          <w:tcPr>
            <w:tcW w:w="9576" w:type="dxa"/>
            <w:gridSpan w:val="4"/>
            <w:shd w:val="clear" w:color="auto" w:fill="F3F3F3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/>
              <w:rPr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  <w:rtl/>
              </w:rPr>
              <w:t>2-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مكونات المقرر </w:t>
            </w:r>
            <w:r>
              <w:rPr>
                <w:b/>
                <w:color w:val="000000"/>
                <w:sz w:val="32"/>
                <w:szCs w:val="32"/>
                <w:rtl/>
              </w:rPr>
              <w:t>(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مجموع ساعات الاتصال في الفصل الدراسي</w:t>
            </w:r>
            <w:r>
              <w:rPr>
                <w:b/>
                <w:color w:val="000000"/>
                <w:sz w:val="32"/>
                <w:szCs w:val="32"/>
                <w:rtl/>
              </w:rPr>
              <w:t>)</w:t>
            </w:r>
          </w:p>
        </w:tc>
      </w:tr>
      <w:tr w:rsidR="0023621A">
        <w:trPr>
          <w:jc w:val="right"/>
        </w:trPr>
        <w:tc>
          <w:tcPr>
            <w:tcW w:w="2394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المحاضرة</w:t>
            </w:r>
          </w:p>
        </w:tc>
        <w:tc>
          <w:tcPr>
            <w:tcW w:w="2034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الدروس الخاصة</w:t>
            </w:r>
          </w:p>
        </w:tc>
        <w:tc>
          <w:tcPr>
            <w:tcW w:w="2754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العملي 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/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الميداني 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/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التدريب التعاوني أو الإمتياز لطلبة التخصصات الصحية</w:t>
            </w:r>
          </w:p>
        </w:tc>
        <w:tc>
          <w:tcPr>
            <w:tcW w:w="2394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أخرى</w:t>
            </w:r>
          </w:p>
        </w:tc>
      </w:tr>
      <w:tr w:rsidR="0023621A">
        <w:trPr>
          <w:jc w:val="right"/>
        </w:trPr>
        <w:tc>
          <w:tcPr>
            <w:tcW w:w="2394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 xml:space="preserve">ساعات نظرية وتطبيقية </w:t>
            </w:r>
            <w:r>
              <w:rPr>
                <w:color w:val="000000"/>
                <w:sz w:val="28"/>
                <w:szCs w:val="28"/>
                <w:rtl/>
              </w:rPr>
              <w:t>2×14=28</w:t>
            </w:r>
          </w:p>
        </w:tc>
        <w:tc>
          <w:tcPr>
            <w:tcW w:w="2034" w:type="dxa"/>
          </w:tcPr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/>
              <w:rPr>
                <w:color w:val="000000"/>
                <w:sz w:val="28"/>
                <w:szCs w:val="28"/>
              </w:rPr>
            </w:pPr>
          </w:p>
        </w:tc>
        <w:tc>
          <w:tcPr>
            <w:tcW w:w="2754" w:type="dxa"/>
          </w:tcPr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</w:p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ساعات المكتبية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14"/>
          <w:szCs w:val="14"/>
        </w:rPr>
      </w:pPr>
    </w:p>
    <w:tbl>
      <w:tblPr>
        <w:tblStyle w:val="af1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120" w:lineRule="auto"/>
              <w:jc w:val="both"/>
              <w:rPr>
                <w:color w:val="000000"/>
                <w:sz w:val="12"/>
                <w:szCs w:val="12"/>
              </w:rPr>
            </w:pP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line="276" w:lineRule="auto"/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32"/>
                <w:szCs w:val="32"/>
                <w:rtl/>
              </w:rPr>
              <w:t xml:space="preserve">3-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ساعات دراسة إضافية خاصة </w:t>
            </w:r>
            <w:r>
              <w:rPr>
                <w:b/>
                <w:color w:val="000000"/>
                <w:sz w:val="32"/>
                <w:szCs w:val="32"/>
                <w:rtl/>
              </w:rPr>
              <w:t xml:space="preserve">/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ساعات تعلم متوقعة من الطلبة في الإسبوع </w:t>
            </w:r>
            <w:r>
              <w:rPr>
                <w:b/>
                <w:color w:val="000000"/>
                <w:sz w:val="32"/>
                <w:szCs w:val="32"/>
                <w:rtl/>
              </w:rPr>
              <w:t>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2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rPr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  <w:rtl/>
              </w:rPr>
              <w:t xml:space="preserve">4-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تطوير نتائج التعلم في نطاقات أو مجالات التعلم</w:t>
            </w:r>
            <w:r>
              <w:rPr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3"/>
        <w:bidiVisual/>
        <w:tblW w:w="9648" w:type="dxa"/>
        <w:jc w:val="right"/>
        <w:tblInd w:w="0" w:type="dxa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nil"/>
          <w:insideV w:val="nil"/>
        </w:tblBorders>
        <w:tblLayout w:type="fixed"/>
        <w:tblLook w:val="0000"/>
      </w:tblPr>
      <w:tblGrid>
        <w:gridCol w:w="9648"/>
      </w:tblGrid>
      <w:tr w:rsidR="0023621A">
        <w:trPr>
          <w:jc w:val="right"/>
        </w:trPr>
        <w:tc>
          <w:tcPr>
            <w:tcW w:w="9648" w:type="dxa"/>
            <w:shd w:val="clear" w:color="auto" w:fill="E6E6E6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 w:hanging="72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أ </w:t>
            </w:r>
            <w:r>
              <w:rPr>
                <w:b/>
                <w:color w:val="000000"/>
                <w:sz w:val="32"/>
                <w:szCs w:val="32"/>
                <w:rtl/>
              </w:rPr>
              <w:t xml:space="preserve">- 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المعــــــــــــــــــــرفة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4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           وصف المعـــرفة التي سيتم اكتسابهــا في المقـــــرر </w:t>
            </w:r>
            <w:r>
              <w:rPr>
                <w:b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إدراك رؤية الشريعة الإسلامية في نظامي الأسرة والاقتصاد وموقفها من حقوق الإنسان وخاصة المرأة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 xml:space="preserve">الحذر من مزالق الانحراف عن جادة الحق بالغلو أو الجفاء، والاطلاع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على نماذج من الانحرافات الفكرية الواقعة في العالم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-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إدراك الطريق الأمثل للإصلاح من غير تطرف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</w:tr>
    </w:tbl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  <w:r>
        <w:rPr>
          <w:rFonts w:cs="Times New Roman"/>
          <w:color w:val="000000"/>
          <w:sz w:val="8"/>
          <w:szCs w:val="8"/>
          <w:rtl/>
        </w:rPr>
        <w:t>ج</w:t>
      </w:r>
    </w:p>
    <w:tbl>
      <w:tblPr>
        <w:tblStyle w:val="af5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  <w:shd w:val="clear" w:color="auto" w:fill="F3F3F3"/>
          </w:tcPr>
          <w:p w:rsidR="0023621A" w:rsidRDefault="00F03E64">
            <w:pPr>
              <w:pStyle w:val="normal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     استراتيجيات التعليم </w:t>
            </w:r>
            <w:r>
              <w:rPr>
                <w:b/>
                <w:color w:val="000000"/>
                <w:sz w:val="28"/>
                <w:szCs w:val="28"/>
                <w:rtl/>
              </w:rPr>
              <w:t>(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التدريس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)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المطلوب إستخدامها لتطوير تلك المعرفة </w:t>
            </w:r>
            <w:r>
              <w:rPr>
                <w:b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right"/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 xml:space="preserve">التعريف بخطة الدراسة وذكر محتوى المقرر للطلاب، وإرشادهم إلى الكتاب المقرر في حال 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وجوده ومراجع المادة في أول محاضرة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  <w:t xml:space="preserve">. 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  <w:lastRenderedPageBreak/>
              <w:t>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اعتماد الطريقة التحليلية عند عرض المادة العلمية، مع ملاحظة التنويع أثناء الشرح بالطرق الأخرى كالاستقراء والاستنباط    والاستنتاج والإلقاء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 xml:space="preserve">الاهتمام بالنواحي العلمية، وإفساح المجال للطلاب للمشاركة والمناقشة وإبداء 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الرأي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  <w:t xml:space="preserve">. </w:t>
            </w:r>
          </w:p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توجيه الطلاب للاهتمام بالكتاب والسنة اللذين هما أساس الثقافة الإسلامية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6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  <w:shd w:val="clear" w:color="auto" w:fill="F3F3F3"/>
          </w:tcPr>
          <w:p w:rsidR="0023621A" w:rsidRDefault="00F03E64">
            <w:pPr>
              <w:pStyle w:val="normal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      طرق تقييم المعـــــــرفة المكتسبـــــــــــة </w:t>
            </w:r>
            <w:r>
              <w:rPr>
                <w:b/>
                <w:color w:val="000000"/>
                <w:sz w:val="28"/>
                <w:szCs w:val="28"/>
                <w:rtl/>
              </w:rPr>
              <w:t>.</w:t>
            </w:r>
          </w:p>
        </w:tc>
      </w:tr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مشاركة الطلاب في المحاضرة، ومناقشتهم مناقشة علمية؛ لتثبيت المعلومات وتصحيح الأخطاء.</w:t>
            </w:r>
          </w:p>
          <w:p w:rsidR="0023621A" w:rsidRDefault="00F03E64">
            <w:pPr>
              <w:pStyle w:val="normal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تكليف الطلاب بأوراق بحثية في بعض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 xml:space="preserve"> موضوعات المقرر؛ مع التدريب على الاستنباط والتحليل.</w:t>
            </w:r>
          </w:p>
          <w:p w:rsidR="0023621A" w:rsidRDefault="00F03E64">
            <w:pPr>
              <w:pStyle w:val="normal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 xml:space="preserve">اختبار أعمال السنة، والاختبار النهائي.        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7"/>
        <w:bidiVisual/>
        <w:tblW w:w="9576" w:type="dxa"/>
        <w:jc w:val="right"/>
        <w:tblInd w:w="0" w:type="dxa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nil"/>
          <w:insideV w:val="nil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  <w:shd w:val="clear" w:color="auto" w:fill="E6E6E6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 w:hanging="72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ب</w:t>
            </w:r>
            <w:r>
              <w:rPr>
                <w:b/>
                <w:color w:val="000000"/>
                <w:sz w:val="32"/>
                <w:szCs w:val="32"/>
                <w:rtl/>
              </w:rPr>
              <w:t>-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المهــــارات المعــرفيـــــة </w:t>
            </w:r>
            <w:r>
              <w:rPr>
                <w:b/>
                <w:color w:val="000000"/>
                <w:sz w:val="32"/>
                <w:szCs w:val="32"/>
                <w:rtl/>
              </w:rPr>
              <w:t>(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الإدراكيـــــــة</w:t>
            </w:r>
            <w:r>
              <w:rPr>
                <w:b/>
                <w:color w:val="000000"/>
                <w:sz w:val="32"/>
                <w:szCs w:val="32"/>
                <w:rtl/>
              </w:rPr>
              <w:t>)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8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center"/>
              <w:rPr>
                <w:rFonts w:ascii="Traditional Arabic" w:eastAsia="Traditional Arabic" w:hAnsi="Traditional Arabic" w:cs="Traditional Arabic"/>
                <w:color w:val="000000"/>
                <w:sz w:val="32"/>
                <w:szCs w:val="32"/>
              </w:rPr>
            </w:pPr>
            <w:r>
              <w:rPr>
                <w:rFonts w:ascii="Traditional Arabic" w:eastAsia="Traditional Arabic" w:hAnsi="Traditional Arabic" w:cs="Traditional Arabic"/>
                <w:b/>
                <w:color w:val="000000"/>
                <w:sz w:val="32"/>
                <w:szCs w:val="32"/>
                <w:rtl/>
              </w:rPr>
              <w:t xml:space="preserve">  المهــــارات المعرفيــة المطلـوب تطويرهـــــــــا .</w:t>
            </w:r>
          </w:p>
          <w:p w:rsidR="0023621A" w:rsidRDefault="00F03E64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القدرة على فهم الواقع المعاصر وكيفية التعامل معه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 xml:space="preserve">. </w:t>
            </w:r>
          </w:p>
          <w:p w:rsidR="0023621A" w:rsidRDefault="00F03E64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نقل المهارات المكتسبة إلى التطبيق العملي.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9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360" w:hanging="720"/>
              <w:jc w:val="center"/>
              <w:rPr>
                <w:rFonts w:ascii="Traditional Arabic" w:eastAsia="Traditional Arabic" w:hAnsi="Traditional Arabic" w:cs="Traditional Arabic"/>
                <w:color w:val="000000"/>
                <w:sz w:val="32"/>
                <w:szCs w:val="32"/>
              </w:rPr>
            </w:pPr>
            <w:r>
              <w:rPr>
                <w:rFonts w:ascii="Traditional Arabic" w:eastAsia="Traditional Arabic" w:hAnsi="Traditional Arabic" w:cs="Traditional Arabic"/>
                <w:b/>
                <w:color w:val="000000"/>
                <w:sz w:val="32"/>
                <w:szCs w:val="32"/>
                <w:rtl/>
              </w:rPr>
              <w:t>2- استراتيجيـات التعلم المستخدمة في تطوير المهارات المعرفية .</w:t>
            </w:r>
          </w:p>
          <w:p w:rsidR="0023621A" w:rsidRDefault="00F03E64">
            <w:pPr>
              <w:pStyle w:val="normal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قراءات ، تعلم ذاتي ، حلقات نقاش، ورش عمل .</w:t>
            </w:r>
          </w:p>
          <w:p w:rsidR="0023621A" w:rsidRDefault="00F03E64">
            <w:pPr>
              <w:pStyle w:val="normal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التدريبات والأنشطة في قاعة الدرس .</w:t>
            </w:r>
          </w:p>
          <w:p w:rsidR="0023621A" w:rsidRDefault="00F03E64">
            <w:pPr>
              <w:pStyle w:val="normal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إرشاد الطلاب إلى بعض المواقع الالكترونية للإفادة منها 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a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b/>
                <w:color w:val="000000"/>
                <w:sz w:val="32"/>
                <w:szCs w:val="32"/>
                <w:rtl/>
              </w:rPr>
              <w:t xml:space="preserve">طــــرق </w:t>
            </w:r>
            <w:r>
              <w:rPr>
                <w:rFonts w:ascii="Traditional Arabic" w:eastAsia="Traditional Arabic" w:hAnsi="Traditional Arabic" w:cs="Traditional Arabic"/>
                <w:b/>
                <w:color w:val="000000"/>
                <w:sz w:val="32"/>
                <w:szCs w:val="32"/>
                <w:rtl/>
              </w:rPr>
              <w:t>تقييـــم المهــارات المعرفيـة المكتسبـة .</w:t>
            </w:r>
          </w:p>
          <w:p w:rsidR="0023621A" w:rsidRDefault="00F03E64">
            <w:pPr>
              <w:pStyle w:val="normal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المشاركة في قاعة الدرس.</w:t>
            </w:r>
          </w:p>
          <w:p w:rsidR="0023621A" w:rsidRDefault="00F03E64">
            <w:pPr>
              <w:pStyle w:val="normal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تقديم الأنشطة وتحليل النصوص.</w:t>
            </w:r>
          </w:p>
          <w:p w:rsidR="0023621A" w:rsidRDefault="00F03E64">
            <w:pPr>
              <w:pStyle w:val="normal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اختبارات فصلية ونهائية وأنشطة 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b"/>
        <w:bidiVisual/>
        <w:tblW w:w="9558" w:type="dxa"/>
        <w:jc w:val="right"/>
        <w:tblInd w:w="0" w:type="dxa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nil"/>
          <w:insideV w:val="nil"/>
        </w:tblBorders>
        <w:tblLayout w:type="fixed"/>
        <w:tblLook w:val="0000"/>
      </w:tblPr>
      <w:tblGrid>
        <w:gridCol w:w="9558"/>
      </w:tblGrid>
      <w:tr w:rsidR="0023621A">
        <w:trPr>
          <w:jc w:val="right"/>
        </w:trPr>
        <w:tc>
          <w:tcPr>
            <w:tcW w:w="9558" w:type="dxa"/>
            <w:shd w:val="clear" w:color="auto" w:fill="E6E6E6"/>
          </w:tcPr>
          <w:p w:rsidR="0023621A" w:rsidRDefault="00F03E64">
            <w:pPr>
              <w:pStyle w:val="normal"/>
              <w:numPr>
                <w:ilvl w:val="1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مهـــــارات العلاقات الشخصية والمسئولية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c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وصف لمهارات العلاقات الشخصية مع الآخرين والقدرة على تحمل المسئولية المطلوب تطويرها</w:t>
            </w:r>
            <w:r>
              <w:rPr>
                <w:b/>
                <w:color w:val="000000"/>
                <w:sz w:val="32"/>
                <w:szCs w:val="32"/>
                <w:rtl/>
              </w:rPr>
              <w:t>.</w:t>
            </w:r>
          </w:p>
          <w:p w:rsidR="0023621A" w:rsidRDefault="00F03E64">
            <w:pPr>
              <w:pStyle w:val="normal"/>
              <w:numPr>
                <w:ilvl w:val="1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تطوير قدرة الطالب للعمل على أداء الواجبات وتسليمها في الموعد المقرر .</w:t>
            </w:r>
          </w:p>
          <w:p w:rsidR="0023621A" w:rsidRDefault="00F03E64">
            <w:pPr>
              <w:pStyle w:val="normal"/>
              <w:numPr>
                <w:ilvl w:val="1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lastRenderedPageBreak/>
              <w:t>- تطوير قدرة الطالب على الحوار والمناقشة .</w:t>
            </w:r>
          </w:p>
          <w:p w:rsidR="0023621A" w:rsidRDefault="00F03E64">
            <w:pPr>
              <w:pStyle w:val="normal"/>
              <w:numPr>
                <w:ilvl w:val="1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 تنمية مهارات التعامل مع الآخرين وتحمل المسؤولية ، واحترام رأي الآخرين .</w:t>
            </w:r>
          </w:p>
          <w:p w:rsidR="0023621A" w:rsidRDefault="00F03E64">
            <w:pPr>
              <w:pStyle w:val="normal"/>
              <w:numPr>
                <w:ilvl w:val="1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التحلي بالأمانة  العلمية أثناء أداء الواجبات والبحوث.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d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rFonts w:ascii="Traditional Arabic" w:eastAsia="Traditional Arabic" w:hAnsi="Traditional Arabic" w:cs="Traditional Arabic"/>
                <w:color w:val="000000"/>
                <w:sz w:val="32"/>
                <w:szCs w:val="32"/>
              </w:rPr>
            </w:pPr>
            <w:r>
              <w:rPr>
                <w:rFonts w:ascii="Traditional Arabic" w:eastAsia="Traditional Arabic" w:hAnsi="Traditional Arabic" w:cs="Traditional Arabic"/>
                <w:b/>
                <w:color w:val="000000"/>
                <w:sz w:val="32"/>
                <w:szCs w:val="32"/>
                <w:rtl/>
              </w:rPr>
              <w:t>استراتيجيــــات التعليم المستخـــدمة في تطوير هذه المهــــارات والقدرات .</w:t>
            </w:r>
          </w:p>
          <w:p w:rsidR="0023621A" w:rsidRDefault="00F03E64">
            <w:pPr>
              <w:pStyle w:val="normal"/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إدارة المحاضرة على نحو يشعر بأهمية الوقت .</w:t>
            </w:r>
          </w:p>
          <w:p w:rsidR="0023621A" w:rsidRDefault="00F03E64">
            <w:pPr>
              <w:pStyle w:val="normal"/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تكليف الطالب ببعض  الأنشطة والواجبات.</w:t>
            </w:r>
          </w:p>
          <w:p w:rsidR="0023621A" w:rsidRDefault="00F03E64">
            <w:pPr>
              <w:pStyle w:val="normal"/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تخصيص نسبة من الدرجة للأنشطة الجماعية .</w:t>
            </w:r>
          </w:p>
          <w:p w:rsidR="0023621A" w:rsidRDefault="00F03E64">
            <w:pPr>
              <w:pStyle w:val="normal"/>
              <w:numPr>
                <w:ilvl w:val="1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بيان أثر الأمانة العلمية وضرورة الالتزام بها في مثل ه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ذه الأعمال 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e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rFonts w:ascii="Traditional Arabic" w:eastAsia="Traditional Arabic" w:hAnsi="Traditional Arabic" w:cs="Traditional Arabic"/>
                <w:color w:val="000000"/>
                <w:sz w:val="32"/>
                <w:szCs w:val="32"/>
              </w:rPr>
            </w:pPr>
            <w:r>
              <w:rPr>
                <w:rFonts w:ascii="Traditional Arabic" w:eastAsia="Traditional Arabic" w:hAnsi="Traditional Arabic" w:cs="Traditional Arabic"/>
                <w:b/>
                <w:color w:val="000000"/>
                <w:sz w:val="32"/>
                <w:szCs w:val="32"/>
                <w:rtl/>
              </w:rPr>
              <w:t>طرق تقييم إكتساب الطلبة لمهارات العلاقات الشخصية وقدرتهم على تحمل المسئولية:-</w:t>
            </w:r>
          </w:p>
          <w:p w:rsidR="0023621A" w:rsidRDefault="00F03E64">
            <w:pPr>
              <w:pStyle w:val="normal"/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المشاركة الفاعلة في قاعة الدرس دليل التزام الطالب وتحمله المسؤولية.</w:t>
            </w:r>
          </w:p>
          <w:p w:rsidR="0023621A" w:rsidRDefault="00F03E64">
            <w:pPr>
              <w:pStyle w:val="normal"/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الالتزام بالموعد المحدد في تقديم الواجبات والبحوث.</w:t>
            </w:r>
          </w:p>
          <w:p w:rsidR="0023621A" w:rsidRDefault="00F03E64">
            <w:pPr>
              <w:pStyle w:val="normal"/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 xml:space="preserve">تعبر الاختبارات الفصلية والنهائية عن 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الالتزام والتحصيل المعرفي والمهاري.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12"/>
          <w:szCs w:val="12"/>
        </w:rPr>
      </w:pPr>
    </w:p>
    <w:tbl>
      <w:tblPr>
        <w:tblStyle w:val="aff"/>
        <w:bidiVisual/>
        <w:tblW w:w="9558" w:type="dxa"/>
        <w:jc w:val="right"/>
        <w:tblInd w:w="0" w:type="dxa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nil"/>
          <w:insideV w:val="nil"/>
        </w:tblBorders>
        <w:tblLayout w:type="fixed"/>
        <w:tblLook w:val="0000"/>
      </w:tblPr>
      <w:tblGrid>
        <w:gridCol w:w="9558"/>
      </w:tblGrid>
      <w:tr w:rsidR="0023621A">
        <w:trPr>
          <w:jc w:val="right"/>
        </w:trPr>
        <w:tc>
          <w:tcPr>
            <w:tcW w:w="9558" w:type="dxa"/>
            <w:shd w:val="clear" w:color="auto" w:fill="E6E6E6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د </w:t>
            </w:r>
            <w:r>
              <w:rPr>
                <w:b/>
                <w:color w:val="000000"/>
                <w:sz w:val="32"/>
                <w:szCs w:val="32"/>
                <w:rtl/>
              </w:rPr>
              <w:t xml:space="preserve">-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مهارات الاتصال ، وتقنية المعلومات ، والمهارات الحسابية </w:t>
            </w:r>
            <w:r>
              <w:rPr>
                <w:b/>
                <w:color w:val="000000"/>
                <w:sz w:val="32"/>
                <w:szCs w:val="32"/>
                <w:rtl/>
              </w:rPr>
              <w:t>(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العددية</w:t>
            </w:r>
            <w:r>
              <w:rPr>
                <w:b/>
                <w:color w:val="000000"/>
                <w:sz w:val="32"/>
                <w:szCs w:val="32"/>
                <w:rtl/>
              </w:rPr>
              <w:t>)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0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rFonts w:ascii="Traditional Arabic" w:eastAsia="Traditional Arabic" w:hAnsi="Traditional Arabic" w:cs="Traditional Arabic"/>
                <w:color w:val="000000"/>
                <w:sz w:val="32"/>
                <w:szCs w:val="32"/>
              </w:rPr>
            </w:pPr>
            <w:r>
              <w:rPr>
                <w:rFonts w:ascii="Traditional Arabic" w:eastAsia="Traditional Arabic" w:hAnsi="Traditional Arabic" w:cs="Traditional Arabic"/>
                <w:b/>
                <w:color w:val="000000"/>
                <w:sz w:val="32"/>
                <w:szCs w:val="32"/>
                <w:rtl/>
              </w:rPr>
              <w:t>وصف المهارات العددية ومهارات الإتصال المطلوب تطويرها:-</w:t>
            </w:r>
          </w:p>
          <w:p w:rsidR="0023621A" w:rsidRDefault="00F03E64">
            <w:pPr>
              <w:pStyle w:val="normal"/>
              <w:numPr>
                <w:ilvl w:val="1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تنمية قدرة الطالب على التعامل مع وسائل التقنية المتنوعة.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1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rFonts w:ascii="Traditional Arabic" w:eastAsia="Traditional Arabic" w:hAnsi="Traditional Arabic" w:cs="Traditional Arabic"/>
                <w:color w:val="000000"/>
                <w:sz w:val="32"/>
                <w:szCs w:val="32"/>
              </w:rPr>
            </w:pPr>
            <w:r>
              <w:rPr>
                <w:rFonts w:ascii="Traditional Arabic" w:eastAsia="Traditional Arabic" w:hAnsi="Traditional Arabic" w:cs="Traditional Arabic"/>
                <w:b/>
                <w:color w:val="000000"/>
                <w:sz w:val="32"/>
                <w:szCs w:val="32"/>
                <w:rtl/>
              </w:rPr>
              <w:t xml:space="preserve">استراتيجيات التعليم المستخدمة </w:t>
            </w:r>
            <w:r>
              <w:rPr>
                <w:rFonts w:ascii="Traditional Arabic" w:eastAsia="Traditional Arabic" w:hAnsi="Traditional Arabic" w:cs="Traditional Arabic"/>
                <w:b/>
                <w:color w:val="000000"/>
                <w:sz w:val="32"/>
                <w:szCs w:val="32"/>
                <w:rtl/>
              </w:rPr>
              <w:t>في تطوير هذه المهارات:-</w:t>
            </w:r>
          </w:p>
          <w:p w:rsidR="0023621A" w:rsidRDefault="00F03E64">
            <w:pPr>
              <w:pStyle w:val="normal"/>
              <w:numPr>
                <w:ilvl w:val="1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إدارة الحوار والمناقشة عن طريق الإنترنت.</w:t>
            </w:r>
          </w:p>
          <w:p w:rsidR="0023621A" w:rsidRDefault="00F03E64">
            <w:pPr>
              <w:pStyle w:val="normal"/>
              <w:numPr>
                <w:ilvl w:val="1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التواصل مع الزملاء إلكترونياً 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2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طرق تقييم اكتساب الطلبة لمهارات الإتصال ، وتقنية المعلومات ، والمهارات الحسابية </w:t>
            </w:r>
            <w:r>
              <w:rPr>
                <w:b/>
                <w:color w:val="000000"/>
                <w:sz w:val="32"/>
                <w:szCs w:val="32"/>
                <w:rtl/>
              </w:rPr>
              <w:t>(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العددية</w:t>
            </w:r>
            <w:r>
              <w:rPr>
                <w:b/>
                <w:color w:val="000000"/>
                <w:sz w:val="32"/>
                <w:szCs w:val="32"/>
                <w:rtl/>
              </w:rPr>
              <w:t xml:space="preserve">): </w:t>
            </w:r>
          </w:p>
          <w:p w:rsidR="0023621A" w:rsidRDefault="00F03E64">
            <w:pPr>
              <w:pStyle w:val="normal"/>
              <w:numPr>
                <w:ilvl w:val="1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المشاركة الفاعلة في إدارة الحوار .</w:t>
            </w:r>
          </w:p>
          <w:p w:rsidR="0023621A" w:rsidRDefault="00F03E64">
            <w:pPr>
              <w:pStyle w:val="normal"/>
              <w:numPr>
                <w:ilvl w:val="1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الملاحظة .</w:t>
            </w:r>
          </w:p>
          <w:p w:rsidR="0023621A" w:rsidRDefault="00F03E64">
            <w:pPr>
              <w:pStyle w:val="normal"/>
              <w:numPr>
                <w:ilvl w:val="1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- المتابعة.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3"/>
        <w:bidiVisual/>
        <w:tblW w:w="9540" w:type="dxa"/>
        <w:jc w:val="right"/>
        <w:tblInd w:w="0" w:type="dxa"/>
        <w:tblBorders>
          <w:top w:val="single" w:sz="12" w:space="0" w:color="666699"/>
          <w:left w:val="single" w:sz="12" w:space="0" w:color="666699"/>
          <w:bottom w:val="single" w:sz="12" w:space="0" w:color="666699"/>
          <w:right w:val="single" w:sz="12" w:space="0" w:color="666699"/>
          <w:insideH w:val="nil"/>
          <w:insideV w:val="nil"/>
        </w:tblBorders>
        <w:tblLayout w:type="fixed"/>
        <w:tblLook w:val="0000"/>
      </w:tblPr>
      <w:tblGrid>
        <w:gridCol w:w="9540"/>
      </w:tblGrid>
      <w:tr w:rsidR="0023621A">
        <w:trPr>
          <w:jc w:val="right"/>
        </w:trPr>
        <w:tc>
          <w:tcPr>
            <w:tcW w:w="9540" w:type="dxa"/>
            <w:shd w:val="clear" w:color="auto" w:fill="E6E6E6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lastRenderedPageBreak/>
              <w:t>هـ</w:t>
            </w:r>
            <w:r>
              <w:rPr>
                <w:b/>
                <w:color w:val="000000"/>
                <w:sz w:val="32"/>
                <w:szCs w:val="32"/>
                <w:rtl/>
              </w:rPr>
              <w:t xml:space="preserve">-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المهارات الحركية </w:t>
            </w:r>
            <w:r>
              <w:rPr>
                <w:b/>
                <w:color w:val="000000"/>
                <w:sz w:val="32"/>
                <w:szCs w:val="32"/>
                <w:rtl/>
              </w:rPr>
              <w:t>(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إن كانت مطلوبة</w:t>
            </w:r>
            <w:r>
              <w:rPr>
                <w:b/>
                <w:color w:val="000000"/>
                <w:sz w:val="32"/>
                <w:szCs w:val="32"/>
                <w:rtl/>
              </w:rPr>
              <w:t>)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4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وصف للمهارات الحركية </w:t>
            </w:r>
            <w:r>
              <w:rPr>
                <w:b/>
                <w:color w:val="000000"/>
                <w:sz w:val="32"/>
                <w:szCs w:val="32"/>
                <w:rtl/>
              </w:rPr>
              <w:t>(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مهارات عضلية ذات منشأ نفسي</w:t>
            </w:r>
            <w:r>
              <w:rPr>
                <w:b/>
                <w:color w:val="000000"/>
                <w:sz w:val="32"/>
                <w:szCs w:val="32"/>
                <w:rtl/>
              </w:rPr>
              <w:t xml:space="preserve">)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المطلوب تطويرها في هذا المجال</w:t>
            </w:r>
            <w:r>
              <w:rPr>
                <w:b/>
                <w:color w:val="000000"/>
                <w:sz w:val="32"/>
                <w:szCs w:val="32"/>
                <w:rtl/>
              </w:rPr>
              <w:t>:</w:t>
            </w:r>
          </w:p>
          <w:p w:rsidR="0023621A" w:rsidRDefault="00F03E64">
            <w:pPr>
              <w:pStyle w:val="normal"/>
              <w:numPr>
                <w:ilvl w:val="1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تنمية قدرة الطالب على المحاورة باللغة العربية الفصحى فيما يتعلق بموضوعات المقرر.</w:t>
            </w:r>
          </w:p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1080" w:hanging="720"/>
              <w:rPr>
                <w:color w:val="000000"/>
                <w:sz w:val="28"/>
                <w:szCs w:val="28"/>
              </w:rPr>
            </w:pP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5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استراتيجيات التعلم المستخدمة في تطوير المهارات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الحركية</w:t>
            </w:r>
            <w:r>
              <w:rPr>
                <w:b/>
                <w:color w:val="000000"/>
                <w:sz w:val="32"/>
                <w:szCs w:val="32"/>
                <w:rtl/>
              </w:rPr>
              <w:t>:</w:t>
            </w:r>
          </w:p>
          <w:p w:rsidR="0023621A" w:rsidRDefault="00F03E64">
            <w:pPr>
              <w:pStyle w:val="normal"/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المحاضرة ، الندوات العلمية ، المنتديات.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6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طرق تقييم اكتساب الطلبة للمهارات الحركية</w:t>
            </w:r>
            <w:r>
              <w:rPr>
                <w:b/>
                <w:color w:val="000000"/>
                <w:sz w:val="28"/>
                <w:szCs w:val="28"/>
                <w:rtl/>
              </w:rPr>
              <w:t>:</w:t>
            </w:r>
          </w:p>
          <w:p w:rsidR="0023621A" w:rsidRDefault="00F03E64">
            <w:pPr>
              <w:pStyle w:val="normal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مدى المشاركة والقدرة على التعبير .</w:t>
            </w:r>
          </w:p>
          <w:p w:rsidR="0023621A" w:rsidRDefault="00F03E64">
            <w:pPr>
              <w:pStyle w:val="normal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الملاحظة 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7"/>
        <w:bidiVisual/>
        <w:tblW w:w="9552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1219"/>
        <w:gridCol w:w="4109"/>
        <w:gridCol w:w="2059"/>
        <w:gridCol w:w="2165"/>
      </w:tblGrid>
      <w:tr w:rsidR="0023621A">
        <w:trPr>
          <w:jc w:val="right"/>
        </w:trPr>
        <w:tc>
          <w:tcPr>
            <w:tcW w:w="9552" w:type="dxa"/>
            <w:gridSpan w:val="4"/>
            <w:shd w:val="clear" w:color="auto" w:fill="F3F3F3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rPr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  <w:rtl/>
              </w:rPr>
              <w:t xml:space="preserve">5-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تحديد الجدول الزمني لمهام التقويم التي يتم تقييم الطلبة وفقها خلال الفصل الدراسي</w:t>
            </w:r>
          </w:p>
        </w:tc>
      </w:tr>
      <w:tr w:rsidR="0023621A">
        <w:trPr>
          <w:jc w:val="right"/>
        </w:trPr>
        <w:tc>
          <w:tcPr>
            <w:tcW w:w="1219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رقم التقييم</w:t>
            </w:r>
          </w:p>
        </w:tc>
        <w:tc>
          <w:tcPr>
            <w:tcW w:w="4109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طبيعة مهمة التقييم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 (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مثلاً 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مقالة ، أو اختبار قصير ، أو مشروع جماعي ، أو اختبار فصلي أو </w:t>
            </w:r>
            <w:r>
              <w:rPr>
                <w:b/>
                <w:color w:val="000000"/>
                <w:sz w:val="28"/>
                <w:szCs w:val="28"/>
                <w:rtl/>
              </w:rPr>
              <w:t>---</w:t>
            </w:r>
          </w:p>
        </w:tc>
        <w:tc>
          <w:tcPr>
            <w:tcW w:w="2059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الأسبوع المستحق</w:t>
            </w:r>
          </w:p>
        </w:tc>
        <w:tc>
          <w:tcPr>
            <w:tcW w:w="2165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نسبة الدرجة إلى درجة التقييم النهائي</w:t>
            </w:r>
          </w:p>
        </w:tc>
      </w:tr>
      <w:tr w:rsidR="0023621A">
        <w:trPr>
          <w:jc w:val="right"/>
        </w:trPr>
        <w:tc>
          <w:tcPr>
            <w:tcW w:w="1219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  <w:t>1</w:t>
            </w:r>
          </w:p>
        </w:tc>
        <w:tc>
          <w:tcPr>
            <w:tcW w:w="4109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الاختبار الفصلي ( جماعي )</w:t>
            </w:r>
          </w:p>
        </w:tc>
        <w:tc>
          <w:tcPr>
            <w:tcW w:w="2059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الأسبوع السابع</w:t>
            </w:r>
          </w:p>
        </w:tc>
        <w:tc>
          <w:tcPr>
            <w:tcW w:w="2165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  <w:t>30%</w:t>
            </w:r>
          </w:p>
        </w:tc>
      </w:tr>
      <w:tr w:rsidR="0023621A">
        <w:trPr>
          <w:jc w:val="right"/>
        </w:trPr>
        <w:tc>
          <w:tcPr>
            <w:tcW w:w="1219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  <w:t>2</w:t>
            </w:r>
          </w:p>
        </w:tc>
        <w:tc>
          <w:tcPr>
            <w:tcW w:w="4109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المشاركة ( فردي ، جماعي )</w:t>
            </w:r>
          </w:p>
        </w:tc>
        <w:tc>
          <w:tcPr>
            <w:tcW w:w="2059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ممتدة</w:t>
            </w:r>
          </w:p>
        </w:tc>
        <w:tc>
          <w:tcPr>
            <w:tcW w:w="2165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  <w:t>10%</w:t>
            </w:r>
          </w:p>
        </w:tc>
      </w:tr>
      <w:tr w:rsidR="0023621A">
        <w:trPr>
          <w:jc w:val="right"/>
        </w:trPr>
        <w:tc>
          <w:tcPr>
            <w:tcW w:w="1219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  <w:t>3</w:t>
            </w:r>
          </w:p>
        </w:tc>
        <w:tc>
          <w:tcPr>
            <w:tcW w:w="4109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الامتحان النهائي ( جماعي )</w:t>
            </w:r>
          </w:p>
        </w:tc>
        <w:tc>
          <w:tcPr>
            <w:tcW w:w="2059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 xml:space="preserve">الأسبوع 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الخامس عشر</w:t>
            </w:r>
          </w:p>
        </w:tc>
        <w:tc>
          <w:tcPr>
            <w:tcW w:w="2165" w:type="dxa"/>
            <w:vAlign w:val="center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center"/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</w:rPr>
              <w:t>60%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ind w:left="1080" w:hanging="720"/>
        <w:jc w:val="center"/>
        <w:rPr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  <w:rtl/>
        </w:rPr>
        <w:t>د</w:t>
      </w:r>
      <w:r>
        <w:rPr>
          <w:b/>
          <w:color w:val="000000"/>
          <w:sz w:val="28"/>
          <w:szCs w:val="28"/>
          <w:rtl/>
        </w:rPr>
        <w:t xml:space="preserve">) </w:t>
      </w:r>
      <w:r>
        <w:rPr>
          <w:rFonts w:cs="Times New Roman"/>
          <w:b/>
          <w:color w:val="000000"/>
          <w:sz w:val="28"/>
          <w:szCs w:val="28"/>
          <w:rtl/>
        </w:rPr>
        <w:t>الدعم المقدم للطلبة</w:t>
      </w:r>
    </w:p>
    <w:tbl>
      <w:tblPr>
        <w:tblStyle w:val="aff8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jc w:val="both"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الإجراءات أو الترتيبات المعمول بها لضمان تواجد أعضاء هيئة التدريس من أجل تقديم المشورة والإرشاد الأكاديمي للطالب المحتاج لذلك </w:t>
            </w:r>
            <w:r>
              <w:rPr>
                <w:b/>
                <w:color w:val="000000"/>
                <w:sz w:val="32"/>
                <w:szCs w:val="32"/>
                <w:rtl/>
              </w:rPr>
              <w:t>(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مع تحديد مقدار الوقت </w:t>
            </w:r>
            <w:r>
              <w:rPr>
                <w:b/>
                <w:color w:val="000000"/>
                <w:sz w:val="32"/>
                <w:szCs w:val="32"/>
                <w:rtl/>
              </w:rPr>
              <w:t xml:space="preserve">–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الساعات المكتبية التي يتواجد فيها أعضاء هيئة التدريس في الإسبوع</w:t>
            </w:r>
            <w:r>
              <w:rPr>
                <w:b/>
                <w:color w:val="000000"/>
                <w:sz w:val="32"/>
                <w:szCs w:val="32"/>
                <w:rtl/>
              </w:rPr>
              <w:t>)</w:t>
            </w:r>
            <w:r>
              <w:rPr>
                <w:color w:val="000000"/>
                <w:sz w:val="32"/>
                <w:szCs w:val="32"/>
              </w:rPr>
              <w:t xml:space="preserve">: </w:t>
            </w:r>
          </w:p>
          <w:p w:rsidR="0023621A" w:rsidRDefault="00F03E64">
            <w:pPr>
              <w:pStyle w:val="normal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وجود أعضاء هيئة التدريس لتقديم المشورة والنصح والإرشاد الأكاديمي للطالب المحتاج لذلك .</w:t>
            </w:r>
          </w:p>
          <w:p w:rsidR="0023621A" w:rsidRDefault="00F03E64">
            <w:pPr>
              <w:pStyle w:val="normal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after="200" w:line="276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ست ساعات أسبوعية مفتوحة لكل الطلاب.</w:t>
            </w:r>
          </w:p>
          <w:p w:rsidR="0023621A" w:rsidRDefault="00F03E64">
            <w:pPr>
              <w:pStyle w:val="normal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8"/>
                <w:szCs w:val="28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8"/>
                <w:szCs w:val="28"/>
                <w:rtl/>
              </w:rPr>
              <w:t>تحديد مواعيد إضافية مع الطلاب الذين يحتاجون لذلك خارج نطاق الساعات المكتبية (الموهوبون ، الضعفاء)</w:t>
            </w:r>
          </w:p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rPr>
                <w:color w:val="000000"/>
                <w:sz w:val="28"/>
                <w:szCs w:val="28"/>
              </w:rPr>
            </w:pP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line="276" w:lineRule="auto"/>
        <w:ind w:left="1080" w:hanging="720"/>
        <w:jc w:val="center"/>
        <w:rPr>
          <w:color w:val="000000"/>
          <w:sz w:val="8"/>
          <w:szCs w:val="8"/>
        </w:rPr>
      </w:pP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ind w:left="1080" w:hanging="720"/>
        <w:jc w:val="center"/>
        <w:rPr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  <w:rtl/>
        </w:rPr>
        <w:t>هـ</w:t>
      </w:r>
      <w:r>
        <w:rPr>
          <w:b/>
          <w:color w:val="000000"/>
          <w:sz w:val="28"/>
          <w:szCs w:val="28"/>
          <w:rtl/>
        </w:rPr>
        <w:t xml:space="preserve">) </w:t>
      </w:r>
      <w:r>
        <w:rPr>
          <w:rFonts w:cs="Times New Roman"/>
          <w:b/>
          <w:color w:val="000000"/>
          <w:sz w:val="28"/>
          <w:szCs w:val="28"/>
          <w:rtl/>
        </w:rPr>
        <w:t>مصــــــادر التعلم</w:t>
      </w:r>
    </w:p>
    <w:tbl>
      <w:tblPr>
        <w:tblStyle w:val="aff9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left="1080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الكتاب </w:t>
            </w:r>
            <w:r>
              <w:rPr>
                <w:b/>
                <w:color w:val="000000"/>
                <w:sz w:val="32"/>
                <w:szCs w:val="32"/>
                <w:rtl/>
              </w:rPr>
              <w:t>(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الكتب</w:t>
            </w:r>
            <w:r>
              <w:rPr>
                <w:b/>
                <w:color w:val="000000"/>
                <w:sz w:val="32"/>
                <w:szCs w:val="32"/>
                <w:rtl/>
              </w:rPr>
              <w:t xml:space="preserve">)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الرئيسة المطلوبة </w:t>
            </w:r>
            <w:r>
              <w:rPr>
                <w:b/>
                <w:color w:val="000000"/>
                <w:sz w:val="32"/>
                <w:szCs w:val="32"/>
                <w:rtl/>
              </w:rPr>
              <w:t>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a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المراجع الأساسية </w:t>
            </w:r>
            <w:r>
              <w:rPr>
                <w:b/>
                <w:color w:val="000000"/>
                <w:sz w:val="32"/>
                <w:szCs w:val="32"/>
                <w:rtl/>
              </w:rPr>
              <w:t>:-</w:t>
            </w:r>
          </w:p>
          <w:p w:rsidR="0023621A" w:rsidRDefault="00F03E64">
            <w:pPr>
              <w:pStyle w:val="normal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الثقافة الإسلامية، المستوى الثالث، محمد المبارك وآخرون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  <w:p w:rsidR="0023621A" w:rsidRDefault="00F03E64">
            <w:pPr>
              <w:pStyle w:val="normal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الثقافة الإسلامية، على بادحدح وآخرون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  <w:p w:rsidR="0023621A" w:rsidRDefault="00F03E64">
            <w:pPr>
              <w:pStyle w:val="normal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النظام الاقتصادي في الإسلام، محمود الخطيب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  <w:p w:rsidR="0023621A" w:rsidRDefault="00F03E64">
            <w:pPr>
              <w:pStyle w:val="normal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حقوق الإنسان، محمد الغزالي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  <w:p w:rsidR="0023621A" w:rsidRDefault="00F03E64">
            <w:pPr>
              <w:pStyle w:val="normal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 xml:space="preserve">الموسوعة الميسرة في الأديان والمذاهب </w:t>
            </w:r>
            <w:r>
              <w:rPr>
                <w:rFonts w:cs="Times New Roman"/>
                <w:color w:val="000000"/>
                <w:sz w:val="28"/>
                <w:szCs w:val="28"/>
                <w:rtl/>
              </w:rPr>
              <w:t>المعاصرة، حماد الجهني وآخرون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  <w:p w:rsidR="0023621A" w:rsidRDefault="00F03E64">
            <w:pPr>
              <w:pStyle w:val="normal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rtl/>
              </w:rPr>
              <w:t>المصطلحات الحادثة وموقف أهل السنة والجماعة منها، عابد السفياني</w:t>
            </w:r>
            <w:r>
              <w:rPr>
                <w:color w:val="000000"/>
                <w:sz w:val="28"/>
                <w:szCs w:val="28"/>
                <w:rtl/>
              </w:rPr>
              <w:t>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b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الكتب والمراجع الموصي بها </w:t>
            </w:r>
            <w:r>
              <w:rPr>
                <w:b/>
                <w:color w:val="000000"/>
                <w:sz w:val="32"/>
                <w:szCs w:val="32"/>
                <w:rtl/>
              </w:rPr>
              <w:t xml:space="preserve">: </w:t>
            </w:r>
          </w:p>
          <w:p w:rsidR="0023621A" w:rsidRDefault="00F03E64">
            <w:pPr>
              <w:pStyle w:val="normal"/>
              <w:numPr>
                <w:ilvl w:val="1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0"/>
                <w:szCs w:val="30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المراجع السابقة.</w:t>
            </w:r>
          </w:p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rPr>
                <w:color w:val="000000"/>
                <w:sz w:val="28"/>
                <w:szCs w:val="28"/>
              </w:rPr>
            </w:pP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c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المواد الإلكترونية ومواقع الإنترنت </w:t>
            </w:r>
            <w:r>
              <w:rPr>
                <w:b/>
                <w:color w:val="000000"/>
                <w:sz w:val="32"/>
                <w:szCs w:val="32"/>
                <w:rtl/>
              </w:rPr>
              <w:t xml:space="preserve">.....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إلخ</w:t>
            </w:r>
          </w:p>
          <w:p w:rsidR="0023621A" w:rsidRDefault="00F03E64">
            <w:pPr>
              <w:pStyle w:val="normal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6"/>
                <w:szCs w:val="26"/>
              </w:rPr>
            </w:pPr>
            <w:r>
              <w:rPr>
                <w:rFonts w:ascii="Traditional Arabic" w:eastAsia="Traditional Arabic" w:hAnsi="Traditional Arabic" w:cs="Traditional Arabic"/>
                <w:color w:val="000000"/>
                <w:sz w:val="26"/>
                <w:szCs w:val="26"/>
                <w:rtl/>
              </w:rPr>
              <w:t>موقع مركز التأصيل للدراسات والبحوث.</w:t>
            </w:r>
          </w:p>
          <w:p w:rsidR="0023621A" w:rsidRDefault="0023621A">
            <w:pPr>
              <w:pStyle w:val="normal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10"/>
          <w:szCs w:val="10"/>
        </w:rPr>
      </w:pPr>
    </w:p>
    <w:tbl>
      <w:tblPr>
        <w:tblStyle w:val="affd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 xml:space="preserve">مواد تعلم أخرى مثل البرامج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التي تعتمد على الكمبيوتر أو الأقراص المضغوطة أو المعايير المهنية أو الأنظمة</w:t>
            </w:r>
            <w:r>
              <w:rPr>
                <w:b/>
                <w:color w:val="000000"/>
                <w:sz w:val="32"/>
                <w:szCs w:val="32"/>
                <w:rtl/>
              </w:rPr>
              <w:t>:-</w:t>
            </w:r>
          </w:p>
          <w:p w:rsidR="0023621A" w:rsidRDefault="00F03E64">
            <w:pPr>
              <w:pStyle w:val="normal"/>
              <w:numPr>
                <w:ilvl w:val="1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لايوجد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ind w:hanging="720"/>
        <w:jc w:val="center"/>
        <w:rPr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  <w:rtl/>
        </w:rPr>
        <w:t>و</w:t>
      </w:r>
      <w:r>
        <w:rPr>
          <w:b/>
          <w:color w:val="000000"/>
          <w:sz w:val="28"/>
          <w:szCs w:val="28"/>
          <w:rtl/>
        </w:rPr>
        <w:t xml:space="preserve">) </w:t>
      </w:r>
      <w:r>
        <w:rPr>
          <w:rFonts w:cs="Times New Roman"/>
          <w:b/>
          <w:color w:val="000000"/>
          <w:sz w:val="28"/>
          <w:szCs w:val="28"/>
          <w:rtl/>
        </w:rPr>
        <w:t>المرافــــــــق المطلوبة</w:t>
      </w:r>
    </w:p>
    <w:tbl>
      <w:tblPr>
        <w:tblStyle w:val="affe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حدد متطلبات المقرر بما في ذلك حجم الفصول والمختبرات </w:t>
            </w:r>
            <w:r>
              <w:rPr>
                <w:b/>
                <w:color w:val="000000"/>
                <w:sz w:val="28"/>
                <w:szCs w:val="28"/>
                <w:rtl/>
              </w:rPr>
              <w:t>(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أي عدد المقاعد في الفصول والمختبرات ومدى توافر أجهزة الكمبيوتر 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...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ألخ </w:t>
            </w:r>
            <w:r>
              <w:rPr>
                <w:b/>
                <w:color w:val="000000"/>
                <w:sz w:val="28"/>
                <w:szCs w:val="28"/>
                <w:rtl/>
              </w:rPr>
              <w:t>)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f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المرافق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التعليمية 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 </w:t>
            </w:r>
          </w:p>
          <w:p w:rsidR="0023621A" w:rsidRDefault="00F03E64">
            <w:pPr>
              <w:pStyle w:val="normal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  <w:rtl/>
              </w:rPr>
              <w:t xml:space="preserve">قاعات درس مناسبة </w:t>
            </w:r>
            <w:r>
              <w:rPr>
                <w:color w:val="000000"/>
                <w:sz w:val="32"/>
                <w:szCs w:val="32"/>
                <w:rtl/>
              </w:rPr>
              <w:t>.</w:t>
            </w:r>
          </w:p>
          <w:p w:rsidR="0023621A" w:rsidRDefault="00F03E64">
            <w:pPr>
              <w:pStyle w:val="normal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  <w:rtl/>
              </w:rPr>
              <w:t xml:space="preserve">مقاعد مريحة للطلاب </w:t>
            </w:r>
            <w:r>
              <w:rPr>
                <w:color w:val="000000"/>
                <w:sz w:val="32"/>
                <w:szCs w:val="32"/>
                <w:rtl/>
              </w:rPr>
              <w:t>.</w:t>
            </w:r>
          </w:p>
          <w:p w:rsidR="0023621A" w:rsidRDefault="00F03E64">
            <w:pPr>
              <w:pStyle w:val="normal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  <w:rtl/>
              </w:rPr>
              <w:t xml:space="preserve">أجهزة عرض </w:t>
            </w:r>
            <w:r>
              <w:rPr>
                <w:color w:val="000000"/>
                <w:sz w:val="32"/>
                <w:szCs w:val="32"/>
                <w:rtl/>
              </w:rPr>
              <w:t>(</w:t>
            </w:r>
            <w:r>
              <w:rPr>
                <w:rFonts w:cs="Times New Roman"/>
                <w:color w:val="000000"/>
                <w:sz w:val="32"/>
                <w:szCs w:val="32"/>
                <w:rtl/>
              </w:rPr>
              <w:t>أوفر هيد بروجكتر</w:t>
            </w:r>
            <w:r>
              <w:rPr>
                <w:color w:val="000000"/>
                <w:sz w:val="32"/>
                <w:szCs w:val="32"/>
                <w:rtl/>
              </w:rPr>
              <w:t>) .</w:t>
            </w:r>
          </w:p>
          <w:p w:rsidR="0023621A" w:rsidRDefault="00F03E64">
            <w:pPr>
              <w:pStyle w:val="normal"/>
              <w:numPr>
                <w:ilvl w:val="1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32"/>
                <w:szCs w:val="32"/>
              </w:rPr>
            </w:pPr>
            <w:r>
              <w:rPr>
                <w:rFonts w:cs="Times New Roman"/>
                <w:color w:val="000000"/>
                <w:sz w:val="32"/>
                <w:szCs w:val="32"/>
                <w:rtl/>
              </w:rPr>
              <w:lastRenderedPageBreak/>
              <w:t xml:space="preserve">أجهزة تلفزيونية وأشرطة فيديو تعليمية </w:t>
            </w:r>
            <w:r>
              <w:rPr>
                <w:color w:val="000000"/>
                <w:sz w:val="32"/>
                <w:szCs w:val="32"/>
                <w:rtl/>
              </w:rPr>
              <w:t>.</w:t>
            </w:r>
          </w:p>
          <w:p w:rsidR="0023621A" w:rsidRDefault="0023621A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rPr>
                <w:color w:val="000000"/>
                <w:sz w:val="28"/>
                <w:szCs w:val="28"/>
              </w:rPr>
            </w:pP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28"/>
          <w:szCs w:val="28"/>
        </w:rPr>
      </w:pPr>
    </w:p>
    <w:tbl>
      <w:tblPr>
        <w:tblStyle w:val="afff0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أجهزة الكمبيوتر </w:t>
            </w:r>
            <w:r>
              <w:rPr>
                <w:b/>
                <w:color w:val="000000"/>
                <w:sz w:val="28"/>
                <w:szCs w:val="28"/>
                <w:rtl/>
              </w:rPr>
              <w:t>:-</w:t>
            </w:r>
          </w:p>
          <w:p w:rsidR="0023621A" w:rsidRDefault="0023621A">
            <w:pPr>
              <w:pStyle w:val="normal"/>
              <w:numPr>
                <w:ilvl w:val="1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f1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rPr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موارد أخرى 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 </w:t>
            </w:r>
          </w:p>
          <w:p w:rsidR="0023621A" w:rsidRDefault="0023621A">
            <w:pPr>
              <w:pStyle w:val="normal"/>
              <w:numPr>
                <w:ilvl w:val="1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</w:p>
          <w:p w:rsidR="0023621A" w:rsidRDefault="0023621A">
            <w:pPr>
              <w:pStyle w:val="normal"/>
              <w:numPr>
                <w:ilvl w:val="1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14"/>
          <w:szCs w:val="14"/>
        </w:rPr>
      </w:pPr>
    </w:p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line="276" w:lineRule="auto"/>
        <w:ind w:left="1080" w:hanging="720"/>
        <w:jc w:val="center"/>
        <w:rPr>
          <w:color w:val="000000"/>
          <w:sz w:val="32"/>
          <w:szCs w:val="32"/>
        </w:rPr>
      </w:pPr>
    </w:p>
    <w:p w:rsidR="0023621A" w:rsidRDefault="00F03E64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ind w:left="1080" w:hanging="720"/>
        <w:jc w:val="center"/>
        <w:rPr>
          <w:color w:val="000000"/>
          <w:sz w:val="32"/>
          <w:szCs w:val="32"/>
        </w:rPr>
      </w:pPr>
      <w:r>
        <w:rPr>
          <w:rFonts w:cs="Times New Roman"/>
          <w:b/>
          <w:color w:val="000000"/>
          <w:sz w:val="32"/>
          <w:szCs w:val="32"/>
          <w:rtl/>
        </w:rPr>
        <w:t>ذ</w:t>
      </w:r>
      <w:r>
        <w:rPr>
          <w:b/>
          <w:color w:val="000000"/>
          <w:sz w:val="32"/>
          <w:szCs w:val="32"/>
          <w:rtl/>
        </w:rPr>
        <w:t xml:space="preserve">) </w:t>
      </w:r>
      <w:r>
        <w:rPr>
          <w:rFonts w:cs="Times New Roman"/>
          <w:b/>
          <w:color w:val="000000"/>
          <w:sz w:val="32"/>
          <w:szCs w:val="32"/>
          <w:rtl/>
        </w:rPr>
        <w:t>تقييم المقرر وعمليات التحسين</w:t>
      </w:r>
    </w:p>
    <w:tbl>
      <w:tblPr>
        <w:tblStyle w:val="afff2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rPr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  <w:rtl/>
              </w:rPr>
              <w:t xml:space="preserve">1- 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استراتيجيات الحصول على نتائج الطالب وفاعلية التعليم</w:t>
            </w:r>
            <w:r>
              <w:rPr>
                <w:b/>
                <w:color w:val="000000"/>
                <w:sz w:val="32"/>
                <w:szCs w:val="32"/>
                <w:rtl/>
              </w:rPr>
              <w:t xml:space="preserve">:  </w:t>
            </w:r>
          </w:p>
          <w:p w:rsidR="0023621A" w:rsidRDefault="00F03E64">
            <w:pPr>
              <w:pStyle w:val="normal"/>
              <w:numPr>
                <w:ilvl w:val="1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اختبار فصلي.</w:t>
            </w:r>
          </w:p>
          <w:p w:rsidR="0023621A" w:rsidRDefault="00F03E64">
            <w:pPr>
              <w:pStyle w:val="normal"/>
              <w:numPr>
                <w:ilvl w:val="1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مشاركات صفية</w:t>
            </w:r>
          </w:p>
          <w:p w:rsidR="0023621A" w:rsidRDefault="00F03E64">
            <w:pPr>
              <w:pStyle w:val="normal"/>
              <w:numPr>
                <w:ilvl w:val="1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 xml:space="preserve">اختبار نهائي.  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f3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rtl/>
              </w:rPr>
              <w:t>2-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الاستراتيجيات الأخرى المتبعة في تقييم عملية التعليم إما عن طريق الأستاذ أو عن طريق القسم</w:t>
            </w:r>
            <w:r>
              <w:rPr>
                <w:b/>
                <w:color w:val="000000"/>
                <w:sz w:val="28"/>
                <w:szCs w:val="28"/>
                <w:rtl/>
              </w:rPr>
              <w:t xml:space="preserve">: </w:t>
            </w:r>
          </w:p>
          <w:p w:rsidR="0023621A" w:rsidRDefault="00F03E64">
            <w:pPr>
              <w:pStyle w:val="normal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التشاور وتبادل الخبرات بين من يدرسون المقرر ذاته.</w:t>
            </w:r>
          </w:p>
          <w:p w:rsidR="0023621A" w:rsidRDefault="00F03E64">
            <w:pPr>
              <w:pStyle w:val="normal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التعرف على آراء الطلاب قي المقرر وما شاب العملية التدريسية من أخطاء.</w:t>
            </w:r>
          </w:p>
          <w:p w:rsidR="0023621A" w:rsidRDefault="00F03E64">
            <w:pPr>
              <w:pStyle w:val="normal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قيام مشرفين بملاحظة قاعات الدراسة.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f4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rtl/>
              </w:rPr>
              <w:t>3-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>عمليات تحسين التعليم</w:t>
            </w:r>
            <w:r>
              <w:rPr>
                <w:b/>
                <w:color w:val="000000"/>
                <w:sz w:val="28"/>
                <w:szCs w:val="28"/>
                <w:rtl/>
              </w:rPr>
              <w:t>:</w:t>
            </w:r>
          </w:p>
          <w:p w:rsidR="0023621A" w:rsidRDefault="00F03E64">
            <w:pPr>
              <w:pStyle w:val="normal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دورات تدريبية لأعضاء هيئة التدريس .</w:t>
            </w:r>
          </w:p>
          <w:p w:rsidR="0023621A" w:rsidRDefault="00F03E64">
            <w:pPr>
              <w:pStyle w:val="normal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تنظيم ورش عمل لتبادل الخبرات والآراء بين أعضاء هيئة التدريس.</w:t>
            </w:r>
          </w:p>
          <w:p w:rsidR="0023621A" w:rsidRDefault="00F03E64">
            <w:pPr>
              <w:pStyle w:val="normal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عقد لقاءات منظمة في بداية كل فصل دراسي لمناقشة مشكلات الفصل السابق وطرح الحلول .</w:t>
            </w:r>
          </w:p>
          <w:p w:rsidR="0023621A" w:rsidRDefault="00F03E64">
            <w:pPr>
              <w:pStyle w:val="normal"/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 xml:space="preserve">تشجيع أعضاء 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هيئة التدريس على حضور المؤتمرات الهادفة إلى تطوير الآداء.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f5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rPr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  <w:rtl/>
              </w:rPr>
              <w:t>4-</w:t>
            </w:r>
            <w:r>
              <w:rPr>
                <w:rFonts w:cs="Times New Roman"/>
                <w:b/>
                <w:color w:val="000000"/>
                <w:sz w:val="32"/>
                <w:szCs w:val="32"/>
                <w:rtl/>
              </w:rPr>
              <w:t>عمليات التحقق من مستويات إنجار الطلبة</w:t>
            </w:r>
            <w:r>
              <w:rPr>
                <w:color w:val="000000"/>
                <w:sz w:val="32"/>
                <w:szCs w:val="32"/>
              </w:rPr>
              <w:t xml:space="preserve"> :</w:t>
            </w:r>
          </w:p>
          <w:p w:rsidR="0023621A" w:rsidRDefault="00F03E64">
            <w:pPr>
              <w:pStyle w:val="normal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الاختبارات التحريرية.</w:t>
            </w:r>
          </w:p>
          <w:p w:rsidR="0023621A" w:rsidRDefault="00F03E64">
            <w:pPr>
              <w:pStyle w:val="normal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lastRenderedPageBreak/>
              <w:t>القيام بواجبات أساسية أو إضافية.</w:t>
            </w:r>
          </w:p>
          <w:p w:rsidR="0023621A" w:rsidRDefault="00F03E64">
            <w:pPr>
              <w:pStyle w:val="normal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مراجعة التصحيح الذي قام به عضو هيئة التدريس.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8"/>
          <w:szCs w:val="8"/>
        </w:rPr>
      </w:pPr>
    </w:p>
    <w:tbl>
      <w:tblPr>
        <w:tblStyle w:val="afff6"/>
        <w:bidiVisual/>
        <w:tblW w:w="9576" w:type="dxa"/>
        <w:jc w:val="right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576"/>
      </w:tblGrid>
      <w:tr w:rsidR="0023621A">
        <w:trPr>
          <w:jc w:val="right"/>
        </w:trPr>
        <w:tc>
          <w:tcPr>
            <w:tcW w:w="9576" w:type="dxa"/>
          </w:tcPr>
          <w:p w:rsidR="0023621A" w:rsidRDefault="00F03E6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ind w:hanging="720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  <w:rtl/>
              </w:rPr>
              <w:t>5-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صف الترتيبات والخطط المعدة للمراجعة الدورية </w:t>
            </w:r>
            <w:r>
              <w:rPr>
                <w:rFonts w:cs="Times New Roman"/>
                <w:b/>
                <w:color w:val="000000"/>
                <w:sz w:val="28"/>
                <w:szCs w:val="28"/>
                <w:rtl/>
              </w:rPr>
              <w:t xml:space="preserve">لفاعلية المقرر والتخطيط للتحسين </w:t>
            </w:r>
            <w:r>
              <w:rPr>
                <w:b/>
                <w:color w:val="000000"/>
                <w:sz w:val="28"/>
                <w:szCs w:val="28"/>
                <w:rtl/>
              </w:rPr>
              <w:t>:</w:t>
            </w:r>
          </w:p>
          <w:p w:rsidR="0023621A" w:rsidRDefault="00F03E64">
            <w:pPr>
              <w:pStyle w:val="normal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استطلاع آراء أعضاء هيئة التدريس الذين يدرسون المقرر لمعرفة مرئياتهم واقتراحاتهم لتطويره.</w:t>
            </w:r>
          </w:p>
          <w:p w:rsidR="0023621A" w:rsidRDefault="00F03E64">
            <w:pPr>
              <w:pStyle w:val="normal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لقاءات دورية مع المميزين من الطلاب لمعرفة نقاط القوة ونقاط الضعف في المقرر.</w:t>
            </w:r>
          </w:p>
          <w:p w:rsidR="0023621A" w:rsidRDefault="00F03E64">
            <w:pPr>
              <w:pStyle w:val="normal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عقد مقارنة بين هذا المقرر والمقرر نفسه في جامعات أخرى.</w:t>
            </w:r>
          </w:p>
          <w:p w:rsidR="0023621A" w:rsidRDefault="00F03E64">
            <w:pPr>
              <w:pStyle w:val="normal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اس</w:t>
            </w: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تضافة أساتذة زائرين لتقويم المقرر.</w:t>
            </w:r>
          </w:p>
          <w:p w:rsidR="0023621A" w:rsidRDefault="00F03E64">
            <w:pPr>
              <w:pStyle w:val="normal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عقد لقاءات نصف سنوية لمناقشة سبل التطوير.</w:t>
            </w:r>
          </w:p>
          <w:p w:rsidR="0023621A" w:rsidRDefault="00F03E64">
            <w:pPr>
              <w:pStyle w:val="normal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الاستفادة من نظم الجامعات المناظرة في التطوير.</w:t>
            </w:r>
          </w:p>
          <w:p w:rsidR="0023621A" w:rsidRDefault="00F03E64">
            <w:pPr>
              <w:pStyle w:val="normal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عقد ورش عمل لأساتذة المقرر.</w:t>
            </w:r>
          </w:p>
          <w:p w:rsidR="0023621A" w:rsidRDefault="00F03E64">
            <w:pPr>
              <w:pStyle w:val="normal"/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jc w:val="both"/>
            </w:pPr>
            <w:r>
              <w:rPr>
                <w:rFonts w:ascii="Traditional Arabic" w:eastAsia="Traditional Arabic" w:hAnsi="Traditional Arabic" w:cs="Traditional Arabic"/>
                <w:color w:val="000000"/>
                <w:sz w:val="30"/>
                <w:szCs w:val="30"/>
                <w:rtl/>
              </w:rPr>
              <w:t>مناقشات بيت أعضاء هيئة التدريس لمعرفة طرائق كل منهم لصعوبات تدريس المقرر.</w:t>
            </w:r>
          </w:p>
        </w:tc>
      </w:tr>
    </w:tbl>
    <w:p w:rsidR="0023621A" w:rsidRDefault="0023621A">
      <w:pPr>
        <w:pStyle w:val="normal"/>
        <w:pBdr>
          <w:top w:val="nil"/>
          <w:left w:val="nil"/>
          <w:bottom w:val="nil"/>
          <w:right w:val="nil"/>
          <w:between w:val="nil"/>
        </w:pBdr>
        <w:bidi/>
        <w:spacing w:after="200" w:line="276" w:lineRule="auto"/>
        <w:rPr>
          <w:color w:val="000000"/>
          <w:sz w:val="22"/>
          <w:szCs w:val="22"/>
        </w:rPr>
      </w:pPr>
      <w:bookmarkStart w:id="0" w:name="_gjdgxs" w:colFirst="0" w:colLast="0"/>
      <w:bookmarkEnd w:id="0"/>
    </w:p>
    <w:sectPr w:rsidR="0023621A" w:rsidSect="0023621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E64" w:rsidRDefault="00F03E64" w:rsidP="0023621A">
      <w:r>
        <w:separator/>
      </w:r>
    </w:p>
  </w:endnote>
  <w:endnote w:type="continuationSeparator" w:id="0">
    <w:p w:rsidR="00F03E64" w:rsidRDefault="00F03E64" w:rsidP="00236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21A" w:rsidRDefault="0023621A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200" w:line="276" w:lineRule="auto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fldChar w:fldCharType="begin"/>
    </w:r>
    <w:r w:rsidR="00F03E64">
      <w:rPr>
        <w:color w:val="000000"/>
        <w:sz w:val="22"/>
        <w:szCs w:val="22"/>
      </w:rPr>
      <w:instrText>PAGE</w:instrText>
    </w:r>
    <w:r w:rsidR="00BD5FC9">
      <w:rPr>
        <w:color w:val="000000"/>
        <w:sz w:val="22"/>
        <w:szCs w:val="22"/>
      </w:rPr>
      <w:fldChar w:fldCharType="separate"/>
    </w:r>
    <w:r w:rsidR="00BD5FC9">
      <w:rPr>
        <w:noProof/>
        <w:color w:val="000000"/>
        <w:sz w:val="22"/>
        <w:szCs w:val="22"/>
      </w:rPr>
      <w:t>1</w:t>
    </w:r>
    <w:r>
      <w:rPr>
        <w:color w:val="000000"/>
        <w:sz w:val="22"/>
        <w:szCs w:val="22"/>
      </w:rPr>
      <w:fldChar w:fldCharType="end"/>
    </w:r>
  </w:p>
  <w:p w:rsidR="0023621A" w:rsidRDefault="0023621A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200" w:line="276" w:lineRule="auto"/>
      <w:rPr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E64" w:rsidRDefault="00F03E64" w:rsidP="0023621A">
      <w:r>
        <w:separator/>
      </w:r>
    </w:p>
  </w:footnote>
  <w:footnote w:type="continuationSeparator" w:id="0">
    <w:p w:rsidR="00F03E64" w:rsidRDefault="00F03E64" w:rsidP="00236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21A" w:rsidRDefault="00F03E64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bidi/>
      <w:spacing w:after="200" w:line="276" w:lineRule="auto"/>
      <w:rPr>
        <w:color w:val="000000"/>
        <w:sz w:val="16"/>
        <w:szCs w:val="16"/>
      </w:rPr>
    </w:pPr>
    <w:r>
      <w:rPr>
        <w:rFonts w:cs="Times New Roman"/>
        <w:b/>
        <w:color w:val="000000"/>
        <w:sz w:val="16"/>
        <w:szCs w:val="16"/>
        <w:rtl/>
      </w:rPr>
      <w:t>كلية العلوم والآداب بالمخواة</w:t>
    </w:r>
    <ve:AlternateContent>
      <mc:Choice xmlns:w15="http://schemas.microsoft.com/office/word/2012/wordml" xmlns:w14="http://schemas.microsoft.com/office/word/2010/wordml" xmlns:wpg="http://schemas.microsoft.com/office/word/2010/wordprocessingGroup" xmlns:wps="http://schemas.microsoft.com/office/word/2010/wordprocessingShape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mc="http://schemas.openxmlformats.org/markup-compatibility/2006" Requires="wpg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-914399</wp:posOffset>
            </wp:positionH>
            <wp:positionV relativeFrom="paragraph">
              <wp:posOffset>317500</wp:posOffset>
            </wp:positionV>
            <wp:extent cx="5943600" cy="38100"/>
            <wp:effectExtent b="0" l="0" r="0" t="0"/>
            <wp:wrapNone/>
            <wp:docPr id="1" name=""/>
            <a:graphic>
              <a:graphicData uri="http://schemas.microsoft.com/office/word/2010/wordprocessingShape">
                <wps:wsp>
                  <wps:cNvCnPr/>
                  <wps:spPr>
                    <a:xfrm>
                      <a:off x="2374200" y="3780000"/>
                      <a:ext cx="5943600" cy="0"/>
                    </a:xfrm>
                    <a:prstGeom prst="straightConnector1">
                      <a:avLst/>
                    </a:prstGeom>
                    <a:noFill/>
                    <a:ln cap="flat" cmpd="sng" w="38100">
                      <a:solidFill>
                        <a:srgbClr val="000000"/>
                      </a:solidFill>
                      <a:prstDash val="solid"/>
                      <a:miter lim="800000"/>
                      <a:headEnd len="med" w="med" type="none"/>
                      <a:tailEnd len="med" w="med" type="none"/>
                    </a:ln>
                  </wps:spPr>
                  <wps:bodyPr anchorCtr="0" anchor="ctr" bIns="91425" lIns="91425" spcFirstLastPara="1" rIns="91425" wrap="square" tIns="91425">
                    <a:noAutofit/>
                  </wps:bodyPr>
                </wps:wsp>
              </a:graphicData>
            </a:graphic>
          </wp:anchor>
        </w:drawing>
      </mc:Choice>
      <ve:Fallback>
        <w:r>
          <w:rPr>
            <w:noProof/>
          </w:rPr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-914399</wp:posOffset>
              </wp:positionH>
              <wp:positionV relativeFrom="paragraph">
                <wp:posOffset>317500</wp:posOffset>
              </wp:positionV>
              <wp:extent cx="5943600" cy="38100"/>
              <wp:effectExtent l="0" t="0" r="0" b="0"/>
              <wp:wrapNone/>
              <wp:docPr id="1" name="image1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38100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w:r>
      </ve:Fallback>
    </ve:AlternateContent>
  </w:p>
  <w:p w:rsidR="0023621A" w:rsidRDefault="0023621A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bidi/>
      <w:spacing w:after="200" w:line="276" w:lineRule="auto"/>
      <w:rPr>
        <w:color w:val="000000"/>
        <w:sz w:val="8"/>
        <w:szCs w:val="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114F"/>
    <w:multiLevelType w:val="multilevel"/>
    <w:tmpl w:val="61B49F52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5CD326D"/>
    <w:multiLevelType w:val="multilevel"/>
    <w:tmpl w:val="5AFA8146"/>
    <w:lvl w:ilvl="0">
      <w:start w:val="1"/>
      <w:numFmt w:val="decimal"/>
      <w:lvlText w:val="%1-"/>
      <w:lvlJc w:val="left"/>
      <w:pPr>
        <w:ind w:left="1080" w:hanging="720"/>
      </w:pPr>
      <w:rPr>
        <w:vertAlign w:val="baseline"/>
      </w:rPr>
    </w:lvl>
    <w:lvl w:ilvl="1">
      <w:start w:val="1"/>
      <w:numFmt w:val="decimal"/>
      <w:lvlText w:val="%2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05F5264B"/>
    <w:multiLevelType w:val="multilevel"/>
    <w:tmpl w:val="A9BC2A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color w:val="000000"/>
        <w:sz w:val="24"/>
        <w:szCs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>
    <w:nsid w:val="067156E0"/>
    <w:multiLevelType w:val="multilevel"/>
    <w:tmpl w:val="21AC45D0"/>
    <w:lvl w:ilvl="0">
      <w:start w:val="1"/>
      <w:numFmt w:val="decimal"/>
      <w:lvlText w:val="%1-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08E910DC"/>
    <w:multiLevelType w:val="multilevel"/>
    <w:tmpl w:val="F3B61D3E"/>
    <w:lvl w:ilvl="0">
      <w:start w:val="1"/>
      <w:numFmt w:val="decimal"/>
      <w:lvlText w:val="%1)"/>
      <w:lvlJc w:val="left"/>
      <w:pPr>
        <w:ind w:left="1080" w:hanging="720"/>
      </w:pPr>
      <w:rPr>
        <w:vertAlign w:val="baseline"/>
      </w:rPr>
    </w:lvl>
    <w:lvl w:ilvl="1">
      <w:start w:val="4"/>
      <w:numFmt w:val="decimal"/>
      <w:lvlText w:val="%2-"/>
      <w:lvlJc w:val="left"/>
      <w:pPr>
        <w:ind w:left="1800" w:hanging="720"/>
      </w:pPr>
      <w:rPr>
        <w:vertAlign w:val="baseline"/>
      </w:rPr>
    </w:lvl>
    <w:lvl w:ilvl="2">
      <w:start w:val="4"/>
      <w:numFmt w:val="decimal"/>
      <w:lvlText w:val="%3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098A1E14"/>
    <w:multiLevelType w:val="multilevel"/>
    <w:tmpl w:val="1FEE505A"/>
    <w:lvl w:ilvl="0">
      <w:start w:val="1"/>
      <w:numFmt w:val="decimal"/>
      <w:lvlText w:val="%1-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0AA03EE0"/>
    <w:multiLevelType w:val="multilevel"/>
    <w:tmpl w:val="A76437E4"/>
    <w:lvl w:ilvl="0">
      <w:start w:val="1"/>
      <w:numFmt w:val="decimal"/>
      <w:lvlText w:val="%1-"/>
      <w:lvlJc w:val="left"/>
      <w:pPr>
        <w:ind w:left="1080" w:hanging="720"/>
      </w:pPr>
      <w:rPr>
        <w:b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/>
        <w:vertAlign w:val="baseline"/>
      </w:rPr>
    </w:lvl>
    <w:lvl w:ilvl="2">
      <w:start w:val="1"/>
      <w:numFmt w:val="bullet"/>
      <w:lvlText w:val="o"/>
      <w:lvlJc w:val="left"/>
      <w:pPr>
        <w:ind w:left="2340" w:hanging="360"/>
      </w:pPr>
      <w:rPr>
        <w:rFonts w:ascii="Courier New" w:eastAsia="Courier New" w:hAnsi="Courier New" w:cs="Courier New"/>
        <w:b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0C084A7E"/>
    <w:multiLevelType w:val="multilevel"/>
    <w:tmpl w:val="2EB8D592"/>
    <w:lvl w:ilvl="0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118E153B"/>
    <w:multiLevelType w:val="multilevel"/>
    <w:tmpl w:val="46C20E9A"/>
    <w:lvl w:ilvl="0">
      <w:start w:val="1"/>
      <w:numFmt w:val="decimal"/>
      <w:lvlText w:val="%1-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>
    <w:nsid w:val="16963F21"/>
    <w:multiLevelType w:val="multilevel"/>
    <w:tmpl w:val="4CC45896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19685943"/>
    <w:multiLevelType w:val="multilevel"/>
    <w:tmpl w:val="5CA0F672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1E8F021C"/>
    <w:multiLevelType w:val="multilevel"/>
    <w:tmpl w:val="33828B90"/>
    <w:lvl w:ilvl="0">
      <w:start w:val="1"/>
      <w:numFmt w:val="bullet"/>
      <w:lvlText w:val="o"/>
      <w:lvlJc w:val="left"/>
      <w:pPr>
        <w:ind w:left="1260" w:hanging="360"/>
      </w:pPr>
      <w:rPr>
        <w:rFonts w:ascii="Courier New" w:eastAsia="Courier New" w:hAnsi="Courier New" w:cs="Courier New"/>
        <w:b/>
        <w:vertAlign w:val="baseline"/>
      </w:rPr>
    </w:lvl>
    <w:lvl w:ilvl="1">
      <w:start w:val="1"/>
      <w:numFmt w:val="decimal"/>
      <w:lvlText w:val="%2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>
    <w:nsid w:val="2BCB4F8C"/>
    <w:multiLevelType w:val="multilevel"/>
    <w:tmpl w:val="EE62AF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color w:val="000000"/>
        <w:sz w:val="24"/>
        <w:szCs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>
    <w:nsid w:val="2EAF2B61"/>
    <w:multiLevelType w:val="multilevel"/>
    <w:tmpl w:val="B254F5CC"/>
    <w:lvl w:ilvl="0">
      <w:start w:val="1"/>
      <w:numFmt w:val="decimal"/>
      <w:lvlText w:val="%1-"/>
      <w:lvlJc w:val="left"/>
      <w:pPr>
        <w:ind w:left="1080" w:hanging="720"/>
      </w:pPr>
      <w:rPr>
        <w:b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>
    <w:nsid w:val="34665C5B"/>
    <w:multiLevelType w:val="multilevel"/>
    <w:tmpl w:val="C3CE6BE4"/>
    <w:lvl w:ilvl="0">
      <w:start w:val="1"/>
      <w:numFmt w:val="decimal"/>
      <w:lvlText w:val="%1-"/>
      <w:lvlJc w:val="left"/>
      <w:pPr>
        <w:ind w:left="735" w:hanging="375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>
    <w:nsid w:val="3634250E"/>
    <w:multiLevelType w:val="multilevel"/>
    <w:tmpl w:val="7812AC64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>
    <w:nsid w:val="36B91CEF"/>
    <w:multiLevelType w:val="multilevel"/>
    <w:tmpl w:val="7FD8FF76"/>
    <w:lvl w:ilvl="0">
      <w:start w:val="1"/>
      <w:numFmt w:val="decimal"/>
      <w:lvlText w:val="%1-"/>
      <w:lvlJc w:val="left"/>
      <w:pPr>
        <w:ind w:left="1080" w:hanging="72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>
    <w:nsid w:val="38851193"/>
    <w:multiLevelType w:val="multilevel"/>
    <w:tmpl w:val="F50ED9A0"/>
    <w:lvl w:ilvl="0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8">
    <w:nsid w:val="3A21481D"/>
    <w:multiLevelType w:val="multilevel"/>
    <w:tmpl w:val="7A84808C"/>
    <w:lvl w:ilvl="0">
      <w:start w:val="1"/>
      <w:numFmt w:val="decimal"/>
      <w:lvlText w:val="%1-"/>
      <w:lvlJc w:val="left"/>
      <w:pPr>
        <w:ind w:left="1080" w:hanging="72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>
    <w:nsid w:val="3C704325"/>
    <w:multiLevelType w:val="multilevel"/>
    <w:tmpl w:val="3028FE88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0">
    <w:nsid w:val="41EA5E92"/>
    <w:multiLevelType w:val="multilevel"/>
    <w:tmpl w:val="8B940F04"/>
    <w:lvl w:ilvl="0">
      <w:start w:val="1"/>
      <w:numFmt w:val="decimal"/>
      <w:lvlText w:val="%1-"/>
      <w:lvlJc w:val="left"/>
      <w:pPr>
        <w:ind w:left="1080" w:hanging="720"/>
      </w:pPr>
      <w:rPr>
        <w:b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>
    <w:nsid w:val="43165E1E"/>
    <w:multiLevelType w:val="multilevel"/>
    <w:tmpl w:val="E6584386"/>
    <w:lvl w:ilvl="0">
      <w:start w:val="1"/>
      <w:numFmt w:val="decimal"/>
      <w:lvlText w:val="%1-"/>
      <w:lvlJc w:val="left"/>
      <w:pPr>
        <w:ind w:left="1080" w:hanging="720"/>
      </w:pPr>
      <w:rPr>
        <w:b/>
        <w:vertAlign w:val="baseline"/>
      </w:rPr>
    </w:lvl>
    <w:lvl w:ilvl="1">
      <w:start w:val="1"/>
      <w:numFmt w:val="decimal"/>
      <w:lvlText w:val="%2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>
    <w:nsid w:val="449D084A"/>
    <w:multiLevelType w:val="multilevel"/>
    <w:tmpl w:val="5570FBDA"/>
    <w:lvl w:ilvl="0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>
    <w:nsid w:val="45447B0A"/>
    <w:multiLevelType w:val="multilevel"/>
    <w:tmpl w:val="F026A86E"/>
    <w:lvl w:ilvl="0">
      <w:start w:val="8"/>
      <w:numFmt w:val="bullet"/>
      <w:lvlText w:val="-"/>
      <w:lvlJc w:val="left"/>
      <w:pPr>
        <w:ind w:left="1515" w:hanging="360"/>
      </w:pPr>
      <w:rPr>
        <w:rFonts w:ascii="Traditional Arabic" w:eastAsia="Traditional Arabic" w:hAnsi="Traditional Arabic" w:cs="Traditional Arabic"/>
        <w:vertAlign w:val="baseline"/>
      </w:rPr>
    </w:lvl>
    <w:lvl w:ilvl="1">
      <w:start w:val="1"/>
      <w:numFmt w:val="bullet"/>
      <w:lvlText w:val="o"/>
      <w:lvlJc w:val="left"/>
      <w:pPr>
        <w:ind w:left="2235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955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75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95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115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835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555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75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4">
    <w:nsid w:val="456A4790"/>
    <w:multiLevelType w:val="multilevel"/>
    <w:tmpl w:val="547439C2"/>
    <w:lvl w:ilvl="0">
      <w:start w:val="1"/>
      <w:numFmt w:val="decimal"/>
      <w:lvlText w:val="%1-"/>
      <w:lvlJc w:val="left"/>
      <w:pPr>
        <w:ind w:left="1080" w:hanging="720"/>
      </w:pPr>
      <w:rPr>
        <w:vertAlign w:val="baseline"/>
      </w:rPr>
    </w:lvl>
    <w:lvl w:ilvl="1">
      <w:start w:val="5"/>
      <w:numFmt w:val="decimal"/>
      <w:lvlText w:val="%2-"/>
      <w:lvlJc w:val="left"/>
      <w:pPr>
        <w:ind w:left="1800" w:hanging="72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>
    <w:nsid w:val="50830683"/>
    <w:multiLevelType w:val="multilevel"/>
    <w:tmpl w:val="09927460"/>
    <w:lvl w:ilvl="0">
      <w:start w:val="1"/>
      <w:numFmt w:val="decimal"/>
      <w:lvlText w:val="%1-"/>
      <w:lvlJc w:val="left"/>
      <w:pPr>
        <w:ind w:left="1080" w:hanging="720"/>
      </w:pPr>
      <w:rPr>
        <w:b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>
    <w:nsid w:val="58CA7DBD"/>
    <w:multiLevelType w:val="multilevel"/>
    <w:tmpl w:val="26C83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color w:val="000000"/>
        <w:sz w:val="24"/>
        <w:szCs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>
    <w:nsid w:val="6D6D2F5E"/>
    <w:multiLevelType w:val="multilevel"/>
    <w:tmpl w:val="EB826A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color w:val="000000"/>
        <w:sz w:val="24"/>
        <w:szCs w:val="24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8">
    <w:nsid w:val="6F3C1609"/>
    <w:multiLevelType w:val="multilevel"/>
    <w:tmpl w:val="01AC7CEC"/>
    <w:lvl w:ilvl="0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9">
    <w:nsid w:val="71731993"/>
    <w:multiLevelType w:val="multilevel"/>
    <w:tmpl w:val="97169F72"/>
    <w:lvl w:ilvl="0">
      <w:start w:val="1"/>
      <w:numFmt w:val="decimal"/>
      <w:lvlText w:val="%1-"/>
      <w:lvlJc w:val="left"/>
      <w:pPr>
        <w:ind w:left="1080" w:hanging="720"/>
      </w:pPr>
      <w:rPr>
        <w:b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b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0">
    <w:nsid w:val="72CB35C6"/>
    <w:multiLevelType w:val="multilevel"/>
    <w:tmpl w:val="3E92D204"/>
    <w:lvl w:ilvl="0">
      <w:start w:val="1"/>
      <w:numFmt w:val="decimal"/>
      <w:lvlText w:val="%1-"/>
      <w:lvlJc w:val="left"/>
      <w:pPr>
        <w:ind w:left="1080" w:hanging="72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1">
    <w:nsid w:val="7A0F744F"/>
    <w:multiLevelType w:val="multilevel"/>
    <w:tmpl w:val="8F20269A"/>
    <w:lvl w:ilvl="0">
      <w:start w:val="5"/>
      <w:numFmt w:val="decimal"/>
      <w:lvlText w:val="%1-"/>
      <w:lvlJc w:val="left"/>
      <w:pPr>
        <w:ind w:left="1080" w:hanging="720"/>
      </w:pPr>
      <w:rPr>
        <w:vertAlign w:val="baseline"/>
      </w:rPr>
    </w:lvl>
    <w:lvl w:ilvl="1">
      <w:start w:val="1"/>
      <w:numFmt w:val="decimal"/>
      <w:lvlText w:val="%2-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>
    <w:nsid w:val="7C9F421D"/>
    <w:multiLevelType w:val="multilevel"/>
    <w:tmpl w:val="146CD7EE"/>
    <w:lvl w:ilvl="0">
      <w:start w:val="1"/>
      <w:numFmt w:val="decimal"/>
      <w:lvlText w:val="%1-"/>
      <w:lvlJc w:val="left"/>
      <w:pPr>
        <w:ind w:left="1080" w:hanging="720"/>
      </w:pPr>
      <w:rPr>
        <w:b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  <w:vertAlign w:val="baseline"/>
      </w:rPr>
    </w:lvl>
    <w:lvl w:ilvl="2">
      <w:start w:val="1"/>
      <w:numFmt w:val="bullet"/>
      <w:lvlText w:val="o"/>
      <w:lvlJc w:val="left"/>
      <w:pPr>
        <w:ind w:left="2340" w:hanging="360"/>
      </w:pPr>
      <w:rPr>
        <w:rFonts w:ascii="Courier New" w:eastAsia="Courier New" w:hAnsi="Courier New" w:cs="Courier New"/>
        <w:b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5"/>
  </w:num>
  <w:num w:numId="2">
    <w:abstractNumId w:val="31"/>
  </w:num>
  <w:num w:numId="3">
    <w:abstractNumId w:val="10"/>
  </w:num>
  <w:num w:numId="4">
    <w:abstractNumId w:val="1"/>
  </w:num>
  <w:num w:numId="5">
    <w:abstractNumId w:val="0"/>
  </w:num>
  <w:num w:numId="6">
    <w:abstractNumId w:val="21"/>
  </w:num>
  <w:num w:numId="7">
    <w:abstractNumId w:val="29"/>
  </w:num>
  <w:num w:numId="8">
    <w:abstractNumId w:val="18"/>
  </w:num>
  <w:num w:numId="9">
    <w:abstractNumId w:val="32"/>
  </w:num>
  <w:num w:numId="10">
    <w:abstractNumId w:val="15"/>
  </w:num>
  <w:num w:numId="11">
    <w:abstractNumId w:val="30"/>
  </w:num>
  <w:num w:numId="12">
    <w:abstractNumId w:val="20"/>
  </w:num>
  <w:num w:numId="13">
    <w:abstractNumId w:val="14"/>
  </w:num>
  <w:num w:numId="14">
    <w:abstractNumId w:val="16"/>
  </w:num>
  <w:num w:numId="15">
    <w:abstractNumId w:val="6"/>
  </w:num>
  <w:num w:numId="16">
    <w:abstractNumId w:val="25"/>
  </w:num>
  <w:num w:numId="17">
    <w:abstractNumId w:val="4"/>
  </w:num>
  <w:num w:numId="18">
    <w:abstractNumId w:val="8"/>
  </w:num>
  <w:num w:numId="19">
    <w:abstractNumId w:val="24"/>
  </w:num>
  <w:num w:numId="20">
    <w:abstractNumId w:val="11"/>
  </w:num>
  <w:num w:numId="21">
    <w:abstractNumId w:val="19"/>
  </w:num>
  <w:num w:numId="22">
    <w:abstractNumId w:val="12"/>
  </w:num>
  <w:num w:numId="23">
    <w:abstractNumId w:val="7"/>
  </w:num>
  <w:num w:numId="24">
    <w:abstractNumId w:val="28"/>
  </w:num>
  <w:num w:numId="25">
    <w:abstractNumId w:val="27"/>
  </w:num>
  <w:num w:numId="26">
    <w:abstractNumId w:val="17"/>
  </w:num>
  <w:num w:numId="27">
    <w:abstractNumId w:val="22"/>
  </w:num>
  <w:num w:numId="28">
    <w:abstractNumId w:val="13"/>
  </w:num>
  <w:num w:numId="29">
    <w:abstractNumId w:val="9"/>
  </w:num>
  <w:num w:numId="30">
    <w:abstractNumId w:val="3"/>
  </w:num>
  <w:num w:numId="31">
    <w:abstractNumId w:val="23"/>
  </w:num>
  <w:num w:numId="32">
    <w:abstractNumId w:val="2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21A"/>
    <w:rsid w:val="0023621A"/>
    <w:rsid w:val="00BD5FC9"/>
    <w:rsid w:val="00F03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normal"/>
    <w:next w:val="normal"/>
    <w:rsid w:val="0023621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23621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23621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23621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23621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23621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23621A"/>
  </w:style>
  <w:style w:type="table" w:customStyle="1" w:styleId="TableNormal">
    <w:name w:val="Table Normal"/>
    <w:rsid w:val="0023621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23621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23621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0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1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3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4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5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6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7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8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9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a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b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c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d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e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0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1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2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3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4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5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f6">
    <w:basedOn w:val="TableNormal"/>
    <w:rsid w:val="0023621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1551</Words>
  <Characters>8844</Characters>
  <Application>Microsoft Office Word</Application>
  <DocSecurity>0</DocSecurity>
  <Lines>73</Lines>
  <Paragraphs>20</Paragraphs>
  <ScaleCrop>false</ScaleCrop>
  <Company>Microsoft</Company>
  <LinksUpToDate>false</LinksUpToDate>
  <CharactersWithSpaces>10375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2020-05-02T11:02:00Z</dcterms:created>
  <dcterms:modified xsi:type="dcterms:W3CDTF">2020-05-02T11:02:00Z</dcterms:modified>
</cp:coreProperties>
</file>